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Pr="00767BC6" w:rsidRDefault="000D68E7" w:rsidP="00767BC6">
      <w:pPr>
        <w:ind w:right="-285" w:firstLine="0"/>
        <w:rPr>
          <w:sz w:val="24"/>
          <w:szCs w:val="24"/>
        </w:rPr>
      </w:pPr>
      <w:bookmarkStart w:id="0" w:name="_GoBack"/>
      <w:bookmarkEnd w:id="0"/>
    </w:p>
    <w:p w:rsidR="000D68E7" w:rsidRPr="00767BC6" w:rsidRDefault="000D68E7" w:rsidP="00767BC6">
      <w:pPr>
        <w:ind w:left="-142" w:right="-285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                                            </w:t>
      </w:r>
    </w:p>
    <w:p w:rsidR="000D68E7" w:rsidRPr="00767BC6" w:rsidRDefault="000D68E7" w:rsidP="00767BC6">
      <w:pPr>
        <w:ind w:left="-142" w:right="-285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                              </w:t>
      </w:r>
    </w:p>
    <w:p w:rsidR="001C2DDE" w:rsidRPr="00767BC6" w:rsidRDefault="001C2DDE" w:rsidP="00767BC6">
      <w:pPr>
        <w:pStyle w:val="ac"/>
        <w:framePr w:w="3390" w:h="856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АДМИНИСТРАЦИЯ</w:t>
      </w:r>
    </w:p>
    <w:p w:rsidR="001C2DDE" w:rsidRPr="00767BC6" w:rsidRDefault="001C2DDE" w:rsidP="00767BC6">
      <w:pPr>
        <w:pStyle w:val="ac"/>
        <w:framePr w:w="3390" w:h="856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СЕЛЬСКОГО ПОСЕЛЕНИЯ         «МУТНИЦА»</w:t>
      </w:r>
    </w:p>
    <w:p w:rsidR="001C2DDE" w:rsidRPr="00767BC6" w:rsidRDefault="001C2DDE" w:rsidP="00767BC6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«МУТНИЦА» СИКТ ОВМÖДЧÖМИНСА</w:t>
      </w:r>
    </w:p>
    <w:p w:rsidR="001C2DDE" w:rsidRPr="00767BC6" w:rsidRDefault="001C2DDE" w:rsidP="00767BC6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АДМИНИСТРАЦИЯ</w:t>
      </w:r>
    </w:p>
    <w:p w:rsidR="006D5C29" w:rsidRPr="00767BC6" w:rsidRDefault="006D5C29" w:rsidP="00767BC6">
      <w:pPr>
        <w:rPr>
          <w:sz w:val="24"/>
          <w:szCs w:val="24"/>
        </w:rPr>
      </w:pPr>
    </w:p>
    <w:p w:rsidR="006D5C29" w:rsidRPr="00767BC6" w:rsidRDefault="006D5C29" w:rsidP="00767BC6">
      <w:pPr>
        <w:rPr>
          <w:b/>
          <w:sz w:val="24"/>
          <w:szCs w:val="24"/>
        </w:rPr>
      </w:pPr>
    </w:p>
    <w:p w:rsidR="000D68E7" w:rsidRPr="00767BC6" w:rsidRDefault="000D68E7" w:rsidP="00767BC6">
      <w:pPr>
        <w:jc w:val="left"/>
        <w:rPr>
          <w:b/>
          <w:sz w:val="24"/>
          <w:szCs w:val="24"/>
        </w:rPr>
      </w:pPr>
    </w:p>
    <w:p w:rsidR="0046288A" w:rsidRPr="00767BC6" w:rsidRDefault="0046288A" w:rsidP="00767BC6">
      <w:pPr>
        <w:rPr>
          <w:b/>
          <w:sz w:val="24"/>
          <w:szCs w:val="24"/>
        </w:rPr>
      </w:pPr>
    </w:p>
    <w:p w:rsidR="001C2DDE" w:rsidRPr="00767BC6" w:rsidRDefault="001C2DDE" w:rsidP="00767BC6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67BC6">
        <w:rPr>
          <w:b/>
          <w:sz w:val="24"/>
          <w:szCs w:val="24"/>
        </w:rPr>
        <w:t>ПОСТАНОВЛЕНИЕ</w:t>
      </w:r>
    </w:p>
    <w:p w:rsidR="00A30E50" w:rsidRPr="00767BC6" w:rsidRDefault="001C2DDE" w:rsidP="00767BC6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67BC6">
        <w:rPr>
          <w:b/>
          <w:sz w:val="24"/>
          <w:szCs w:val="24"/>
        </w:rPr>
        <w:t>ШУÖМ</w:t>
      </w:r>
    </w:p>
    <w:p w:rsidR="001C2DDE" w:rsidRPr="00767BC6" w:rsidRDefault="001C2DDE" w:rsidP="00767BC6">
      <w:pPr>
        <w:rPr>
          <w:b/>
          <w:sz w:val="24"/>
          <w:szCs w:val="24"/>
        </w:rPr>
      </w:pPr>
    </w:p>
    <w:p w:rsidR="0046288A" w:rsidRPr="00767BC6" w:rsidRDefault="0046288A" w:rsidP="00767BC6">
      <w:pPr>
        <w:rPr>
          <w:b/>
          <w:sz w:val="24"/>
          <w:szCs w:val="24"/>
        </w:rPr>
      </w:pPr>
    </w:p>
    <w:p w:rsidR="0046288A" w:rsidRPr="00767BC6" w:rsidRDefault="0046288A" w:rsidP="00767BC6">
      <w:pPr>
        <w:rPr>
          <w:b/>
          <w:sz w:val="24"/>
          <w:szCs w:val="24"/>
        </w:rPr>
      </w:pPr>
    </w:p>
    <w:p w:rsidR="0046288A" w:rsidRPr="00767BC6" w:rsidRDefault="0046288A" w:rsidP="00767BC6">
      <w:pPr>
        <w:rPr>
          <w:b/>
          <w:sz w:val="24"/>
          <w:szCs w:val="24"/>
        </w:rPr>
      </w:pPr>
    </w:p>
    <w:p w:rsidR="00732450" w:rsidRPr="00767BC6" w:rsidRDefault="005D222E" w:rsidP="00767BC6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 w:rsidRPr="00767BC6">
        <w:rPr>
          <w:sz w:val="24"/>
          <w:szCs w:val="24"/>
        </w:rPr>
        <w:t xml:space="preserve">От </w:t>
      </w:r>
      <w:r w:rsidR="00767BC6" w:rsidRPr="00767BC6">
        <w:rPr>
          <w:sz w:val="24"/>
          <w:szCs w:val="24"/>
        </w:rPr>
        <w:t>25 октября</w:t>
      </w:r>
      <w:r w:rsidR="009138CD" w:rsidRPr="00767BC6">
        <w:rPr>
          <w:sz w:val="24"/>
          <w:szCs w:val="24"/>
        </w:rPr>
        <w:t xml:space="preserve"> </w:t>
      </w:r>
      <w:r w:rsidR="00E85BF5" w:rsidRPr="00767BC6">
        <w:rPr>
          <w:sz w:val="24"/>
          <w:szCs w:val="24"/>
        </w:rPr>
        <w:t>201</w:t>
      </w:r>
      <w:r w:rsidR="006F0E76" w:rsidRPr="00767BC6">
        <w:rPr>
          <w:sz w:val="24"/>
          <w:szCs w:val="24"/>
        </w:rPr>
        <w:t>7</w:t>
      </w:r>
      <w:r w:rsidR="00E85BF5" w:rsidRPr="00767BC6">
        <w:rPr>
          <w:sz w:val="24"/>
          <w:szCs w:val="24"/>
        </w:rPr>
        <w:t xml:space="preserve"> </w:t>
      </w:r>
      <w:r w:rsidRPr="00767BC6">
        <w:rPr>
          <w:sz w:val="24"/>
          <w:szCs w:val="24"/>
        </w:rPr>
        <w:t>года</w:t>
      </w:r>
    </w:p>
    <w:p w:rsidR="00732450" w:rsidRPr="00767BC6" w:rsidRDefault="00732450" w:rsidP="00767BC6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</w:p>
    <w:p w:rsidR="0046288A" w:rsidRPr="00767BC6" w:rsidRDefault="00E21820" w:rsidP="00767BC6">
      <w:pPr>
        <w:framePr w:w="3027" w:h="433" w:hSpace="141" w:wrap="auto" w:vAnchor="text" w:hAnchor="page" w:x="1626" w:y="305"/>
        <w:ind w:firstLine="0"/>
        <w:jc w:val="center"/>
        <w:rPr>
          <w:sz w:val="18"/>
          <w:szCs w:val="18"/>
        </w:rPr>
      </w:pPr>
      <w:r w:rsidRPr="00767BC6">
        <w:rPr>
          <w:sz w:val="18"/>
          <w:szCs w:val="18"/>
        </w:rPr>
        <w:t>16816</w:t>
      </w:r>
      <w:r w:rsidR="00767BC6" w:rsidRPr="00767BC6">
        <w:rPr>
          <w:sz w:val="18"/>
          <w:szCs w:val="18"/>
        </w:rPr>
        <w:t>2</w:t>
      </w:r>
      <w:r w:rsidR="00732450" w:rsidRPr="00767BC6">
        <w:rPr>
          <w:sz w:val="18"/>
          <w:szCs w:val="18"/>
        </w:rPr>
        <w:t xml:space="preserve">, </w:t>
      </w:r>
      <w:r w:rsidR="00767BC6" w:rsidRPr="00767BC6">
        <w:rPr>
          <w:sz w:val="18"/>
          <w:szCs w:val="18"/>
        </w:rPr>
        <w:t>с. Мутница</w:t>
      </w:r>
      <w:r w:rsidRPr="00767BC6">
        <w:rPr>
          <w:sz w:val="18"/>
          <w:szCs w:val="18"/>
        </w:rPr>
        <w:t xml:space="preserve">, ул. </w:t>
      </w:r>
      <w:r w:rsidR="00767BC6" w:rsidRPr="00767BC6">
        <w:rPr>
          <w:sz w:val="18"/>
          <w:szCs w:val="18"/>
        </w:rPr>
        <w:t>Дуговая, д.22</w:t>
      </w:r>
      <w:r w:rsidR="0046288A" w:rsidRPr="00767BC6">
        <w:rPr>
          <w:sz w:val="18"/>
          <w:szCs w:val="18"/>
        </w:rPr>
        <w:t xml:space="preserve">                           </w:t>
      </w:r>
    </w:p>
    <w:p w:rsidR="0046288A" w:rsidRPr="00767BC6" w:rsidRDefault="0046288A" w:rsidP="00767BC6">
      <w:pPr>
        <w:rPr>
          <w:b/>
          <w:sz w:val="24"/>
          <w:szCs w:val="24"/>
        </w:rPr>
      </w:pPr>
    </w:p>
    <w:p w:rsidR="00DB6233" w:rsidRPr="00767BC6" w:rsidRDefault="00DB6233" w:rsidP="00767BC6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 w:rsidRPr="00767BC6">
        <w:rPr>
          <w:sz w:val="24"/>
          <w:szCs w:val="24"/>
        </w:rPr>
        <w:t xml:space="preserve">№  </w:t>
      </w:r>
      <w:r w:rsidR="00767BC6">
        <w:rPr>
          <w:sz w:val="24"/>
          <w:szCs w:val="24"/>
        </w:rPr>
        <w:t>53</w:t>
      </w:r>
    </w:p>
    <w:p w:rsidR="0046288A" w:rsidRPr="00767BC6" w:rsidRDefault="0046288A" w:rsidP="00767BC6">
      <w:pPr>
        <w:rPr>
          <w:b/>
          <w:sz w:val="24"/>
          <w:szCs w:val="24"/>
        </w:rPr>
      </w:pPr>
    </w:p>
    <w:p w:rsidR="0046288A" w:rsidRPr="00767BC6" w:rsidRDefault="0046288A" w:rsidP="00767BC6">
      <w:pPr>
        <w:rPr>
          <w:b/>
          <w:sz w:val="24"/>
          <w:szCs w:val="24"/>
        </w:rPr>
      </w:pPr>
    </w:p>
    <w:p w:rsidR="00732450" w:rsidRPr="00767BC6" w:rsidRDefault="00732450" w:rsidP="00767BC6">
      <w:pPr>
        <w:rPr>
          <w:b/>
          <w:sz w:val="24"/>
          <w:szCs w:val="24"/>
        </w:rPr>
      </w:pPr>
    </w:p>
    <w:p w:rsidR="008B4D51" w:rsidRPr="00767BC6" w:rsidRDefault="008B4D51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right="3118" w:firstLine="0"/>
        <w:rPr>
          <w:b/>
          <w:sz w:val="24"/>
          <w:szCs w:val="24"/>
        </w:rPr>
      </w:pPr>
      <w:r w:rsidRPr="00767BC6">
        <w:rPr>
          <w:b/>
          <w:sz w:val="24"/>
          <w:szCs w:val="24"/>
        </w:rPr>
        <w:t>Об утверждении  Программы комплексного развития систем транспортной инфраструктуры на территории сельского поселения «Мутница» на 2018-2028 годы</w:t>
      </w:r>
    </w:p>
    <w:p w:rsidR="00212E5E" w:rsidRPr="00767BC6" w:rsidRDefault="00212E5E" w:rsidP="00767BC6">
      <w:pPr>
        <w:jc w:val="center"/>
        <w:rPr>
          <w:b/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  <w:r w:rsidRPr="00767BC6">
        <w:rPr>
          <w:sz w:val="24"/>
          <w:szCs w:val="24"/>
        </w:rPr>
        <w:tab/>
        <w:t xml:space="preserve">В целях разработки комплекса мероприятий направленных на повышение надежности, эффективности и экологичности работы объектов транспортной  инфраструктуры, расположенных на территории сельского поселения «Мутница»,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 Уставом сельского поселения «Мутница», Администрация сельского поселения «Мутница» </w:t>
      </w:r>
      <w:r w:rsidRPr="00767BC6">
        <w:rPr>
          <w:b/>
          <w:sz w:val="24"/>
          <w:szCs w:val="24"/>
        </w:rPr>
        <w:t>ПОСТАНОВЛЯЕТ:</w:t>
      </w:r>
    </w:p>
    <w:p w:rsidR="00212E5E" w:rsidRPr="00767BC6" w:rsidRDefault="00212E5E" w:rsidP="00767BC6">
      <w:pPr>
        <w:numPr>
          <w:ilvl w:val="0"/>
          <w:numId w:val="21"/>
        </w:numPr>
        <w:ind w:left="0" w:firstLine="0"/>
        <w:rPr>
          <w:sz w:val="24"/>
          <w:szCs w:val="24"/>
        </w:rPr>
      </w:pPr>
      <w:r w:rsidRPr="00767BC6">
        <w:rPr>
          <w:sz w:val="24"/>
          <w:szCs w:val="24"/>
        </w:rPr>
        <w:t>Утвердить  Программу комплексного развития систем транспортной инфраструктуры на территории сельского поселения  «Мутница» согласно приложения.</w:t>
      </w:r>
    </w:p>
    <w:p w:rsidR="00212E5E" w:rsidRPr="00767BC6" w:rsidRDefault="00212E5E" w:rsidP="00767BC6">
      <w:pPr>
        <w:numPr>
          <w:ilvl w:val="0"/>
          <w:numId w:val="21"/>
        </w:numPr>
        <w:ind w:left="0" w:firstLine="0"/>
        <w:rPr>
          <w:sz w:val="24"/>
          <w:szCs w:val="24"/>
        </w:rPr>
      </w:pPr>
      <w:r w:rsidRPr="00767BC6">
        <w:rPr>
          <w:sz w:val="24"/>
          <w:szCs w:val="24"/>
        </w:rPr>
        <w:t>Настоящее постановление подлежит опубликованию в местах, установленных постановлением администрации сельского поселения «Мутница».</w:t>
      </w:r>
    </w:p>
    <w:p w:rsidR="00212E5E" w:rsidRPr="00767BC6" w:rsidRDefault="00212E5E" w:rsidP="00767BC6">
      <w:pPr>
        <w:ind w:firstLine="0"/>
        <w:rPr>
          <w:sz w:val="24"/>
          <w:szCs w:val="24"/>
        </w:rPr>
      </w:pPr>
      <w:r w:rsidRPr="00767BC6">
        <w:rPr>
          <w:sz w:val="24"/>
          <w:szCs w:val="24"/>
        </w:rPr>
        <w:t xml:space="preserve">     3.  Контроль за исполнением данного постановления оставляю за собой.</w:t>
      </w:r>
    </w:p>
    <w:p w:rsidR="008B4D51" w:rsidRPr="00767BC6" w:rsidRDefault="008B4D51" w:rsidP="00767BC6">
      <w:pPr>
        <w:ind w:firstLine="0"/>
        <w:rPr>
          <w:sz w:val="24"/>
          <w:szCs w:val="24"/>
        </w:rPr>
      </w:pPr>
    </w:p>
    <w:p w:rsidR="008B4D51" w:rsidRPr="00767BC6" w:rsidRDefault="008B4D51" w:rsidP="00767BC6">
      <w:pPr>
        <w:ind w:firstLine="0"/>
        <w:rPr>
          <w:sz w:val="24"/>
          <w:szCs w:val="24"/>
        </w:rPr>
      </w:pPr>
    </w:p>
    <w:p w:rsidR="008B4D51" w:rsidRPr="00767BC6" w:rsidRDefault="008B4D51" w:rsidP="00767BC6">
      <w:pPr>
        <w:ind w:firstLine="0"/>
        <w:rPr>
          <w:sz w:val="24"/>
          <w:szCs w:val="24"/>
        </w:rPr>
      </w:pPr>
    </w:p>
    <w:p w:rsidR="006D5C29" w:rsidRPr="00767BC6" w:rsidRDefault="001C2DDE" w:rsidP="00767BC6">
      <w:pPr>
        <w:ind w:firstLine="0"/>
        <w:rPr>
          <w:sz w:val="24"/>
          <w:szCs w:val="24"/>
        </w:rPr>
      </w:pPr>
      <w:r w:rsidRPr="00767BC6">
        <w:rPr>
          <w:sz w:val="24"/>
          <w:szCs w:val="24"/>
        </w:rPr>
        <w:t xml:space="preserve">Глава сельского поселения                                       </w:t>
      </w:r>
      <w:r w:rsidR="006D5C29" w:rsidRPr="00767BC6">
        <w:rPr>
          <w:sz w:val="24"/>
          <w:szCs w:val="24"/>
        </w:rPr>
        <w:t xml:space="preserve">    </w:t>
      </w:r>
      <w:r w:rsidR="006D5C29" w:rsidRPr="00767BC6">
        <w:rPr>
          <w:sz w:val="24"/>
          <w:szCs w:val="24"/>
        </w:rPr>
        <w:tab/>
      </w:r>
      <w:r w:rsidR="006D5C29" w:rsidRPr="00767BC6">
        <w:rPr>
          <w:sz w:val="24"/>
          <w:szCs w:val="24"/>
        </w:rPr>
        <w:tab/>
      </w:r>
      <w:r w:rsidR="006D5C29" w:rsidRPr="00767BC6">
        <w:rPr>
          <w:sz w:val="24"/>
          <w:szCs w:val="24"/>
        </w:rPr>
        <w:tab/>
      </w:r>
      <w:r w:rsidR="006D5C29" w:rsidRPr="00767BC6">
        <w:rPr>
          <w:sz w:val="24"/>
          <w:szCs w:val="24"/>
        </w:rPr>
        <w:tab/>
      </w:r>
      <w:r w:rsidR="00DE6A38" w:rsidRPr="00767BC6">
        <w:rPr>
          <w:sz w:val="24"/>
          <w:szCs w:val="24"/>
        </w:rPr>
        <w:t>А.А.Плехов</w:t>
      </w:r>
    </w:p>
    <w:p w:rsidR="00212E5E" w:rsidRPr="00767BC6" w:rsidRDefault="00212E5E" w:rsidP="00767BC6">
      <w:pPr>
        <w:jc w:val="center"/>
        <w:rPr>
          <w:sz w:val="24"/>
          <w:szCs w:val="24"/>
        </w:rPr>
      </w:pPr>
      <w:r w:rsidRPr="00767BC6">
        <w:rPr>
          <w:sz w:val="24"/>
          <w:szCs w:val="24"/>
        </w:rPr>
        <w:br w:type="page"/>
      </w: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jc w:val="center"/>
        <w:rPr>
          <w:sz w:val="24"/>
          <w:szCs w:val="24"/>
        </w:rPr>
      </w:pPr>
    </w:p>
    <w:p w:rsidR="00212E5E" w:rsidRPr="00767BC6" w:rsidRDefault="00212E5E" w:rsidP="00767BC6">
      <w:pPr>
        <w:ind w:firstLine="0"/>
        <w:jc w:val="center"/>
        <w:rPr>
          <w:b/>
          <w:sz w:val="32"/>
          <w:szCs w:val="32"/>
        </w:rPr>
      </w:pPr>
      <w:r w:rsidRPr="00767BC6">
        <w:rPr>
          <w:b/>
          <w:sz w:val="32"/>
          <w:szCs w:val="32"/>
        </w:rPr>
        <w:t>Программа</w:t>
      </w:r>
    </w:p>
    <w:p w:rsidR="00212E5E" w:rsidRPr="00767BC6" w:rsidRDefault="00212E5E" w:rsidP="00767BC6">
      <w:pPr>
        <w:ind w:firstLine="0"/>
        <w:jc w:val="center"/>
        <w:rPr>
          <w:b/>
          <w:sz w:val="32"/>
          <w:szCs w:val="32"/>
        </w:rPr>
      </w:pPr>
      <w:r w:rsidRPr="00767BC6">
        <w:rPr>
          <w:b/>
          <w:sz w:val="32"/>
          <w:szCs w:val="32"/>
        </w:rPr>
        <w:t xml:space="preserve"> комплексного развития </w:t>
      </w:r>
    </w:p>
    <w:p w:rsidR="00212E5E" w:rsidRPr="00767BC6" w:rsidRDefault="00212E5E" w:rsidP="00767BC6">
      <w:pPr>
        <w:ind w:firstLine="0"/>
        <w:jc w:val="center"/>
        <w:rPr>
          <w:b/>
          <w:sz w:val="32"/>
          <w:szCs w:val="32"/>
        </w:rPr>
      </w:pPr>
      <w:r w:rsidRPr="00767BC6">
        <w:rPr>
          <w:b/>
          <w:sz w:val="32"/>
          <w:szCs w:val="32"/>
        </w:rPr>
        <w:t xml:space="preserve">систем транспортной инфраструктуры </w:t>
      </w:r>
      <w:r w:rsidRPr="00767BC6">
        <w:rPr>
          <w:b/>
          <w:color w:val="000000"/>
          <w:sz w:val="32"/>
          <w:szCs w:val="32"/>
        </w:rPr>
        <w:t xml:space="preserve">на территории </w:t>
      </w:r>
      <w:r w:rsidRPr="00767BC6">
        <w:rPr>
          <w:b/>
          <w:sz w:val="32"/>
          <w:szCs w:val="32"/>
        </w:rPr>
        <w:t>сельского поселения «Мутница»              Прилузского района Республики Коми</w:t>
      </w:r>
    </w:p>
    <w:p w:rsidR="00212E5E" w:rsidRPr="00767BC6" w:rsidRDefault="00212E5E" w:rsidP="00767BC6">
      <w:pPr>
        <w:ind w:firstLine="0"/>
        <w:jc w:val="center"/>
        <w:rPr>
          <w:b/>
          <w:sz w:val="32"/>
          <w:szCs w:val="32"/>
        </w:rPr>
      </w:pPr>
      <w:r w:rsidRPr="00767BC6">
        <w:rPr>
          <w:b/>
          <w:sz w:val="32"/>
          <w:szCs w:val="32"/>
        </w:rPr>
        <w:t>на период 2018 -2028 годы</w:t>
      </w:r>
    </w:p>
    <w:p w:rsidR="00212E5E" w:rsidRPr="00767BC6" w:rsidRDefault="00212E5E" w:rsidP="00767BC6">
      <w:pPr>
        <w:ind w:firstLine="0"/>
        <w:rPr>
          <w:sz w:val="32"/>
          <w:szCs w:val="32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212E5E" w:rsidRPr="00767BC6" w:rsidRDefault="00212E5E" w:rsidP="00767BC6">
      <w:pPr>
        <w:ind w:firstLine="0"/>
        <w:rPr>
          <w:sz w:val="24"/>
          <w:szCs w:val="24"/>
        </w:rPr>
      </w:pPr>
    </w:p>
    <w:p w:rsidR="00767BC6" w:rsidRDefault="00767BC6" w:rsidP="00767BC6">
      <w:pPr>
        <w:ind w:firstLine="0"/>
        <w:jc w:val="center"/>
        <w:rPr>
          <w:b/>
          <w:sz w:val="24"/>
          <w:szCs w:val="24"/>
        </w:rPr>
      </w:pPr>
    </w:p>
    <w:p w:rsidR="00767BC6" w:rsidRDefault="00767BC6" w:rsidP="00767BC6">
      <w:pPr>
        <w:ind w:firstLine="0"/>
        <w:jc w:val="center"/>
        <w:rPr>
          <w:b/>
          <w:sz w:val="24"/>
          <w:szCs w:val="24"/>
        </w:rPr>
      </w:pPr>
    </w:p>
    <w:p w:rsidR="00767BC6" w:rsidRDefault="00767BC6" w:rsidP="00767BC6">
      <w:pPr>
        <w:ind w:firstLine="0"/>
        <w:jc w:val="center"/>
        <w:rPr>
          <w:b/>
          <w:sz w:val="24"/>
          <w:szCs w:val="24"/>
        </w:rPr>
      </w:pPr>
    </w:p>
    <w:p w:rsidR="00212E5E" w:rsidRPr="00767BC6" w:rsidRDefault="00212E5E" w:rsidP="00767BC6">
      <w:pPr>
        <w:ind w:firstLine="0"/>
        <w:jc w:val="center"/>
        <w:rPr>
          <w:b/>
          <w:sz w:val="24"/>
          <w:szCs w:val="24"/>
        </w:rPr>
      </w:pPr>
      <w:r w:rsidRPr="00767BC6">
        <w:rPr>
          <w:b/>
          <w:sz w:val="24"/>
          <w:szCs w:val="24"/>
        </w:rPr>
        <w:t>2017 год</w:t>
      </w:r>
    </w:p>
    <w:p w:rsidR="00212E5E" w:rsidRPr="00767BC6" w:rsidRDefault="00767BC6" w:rsidP="00767BC6">
      <w:pPr>
        <w:tabs>
          <w:tab w:val="left" w:pos="142"/>
        </w:tabs>
        <w:ind w:left="5670" w:firstLine="0"/>
      </w:pPr>
      <w:r>
        <w:rPr>
          <w:sz w:val="24"/>
          <w:szCs w:val="24"/>
        </w:rPr>
        <w:br w:type="page"/>
      </w:r>
      <w:r w:rsidR="00212E5E" w:rsidRPr="00767BC6">
        <w:lastRenderedPageBreak/>
        <w:t xml:space="preserve">Приложение                                        </w:t>
      </w:r>
    </w:p>
    <w:p w:rsidR="00212E5E" w:rsidRPr="00767BC6" w:rsidRDefault="00212E5E" w:rsidP="00767BC6">
      <w:pPr>
        <w:tabs>
          <w:tab w:val="left" w:pos="142"/>
        </w:tabs>
        <w:ind w:left="5670" w:firstLine="0"/>
      </w:pPr>
      <w:r w:rsidRPr="00767BC6">
        <w:t xml:space="preserve">к постановлению администрации сельского поселения «Мутница» от «25» </w:t>
      </w:r>
      <w:r w:rsidR="00767BC6">
        <w:t xml:space="preserve">октября </w:t>
      </w:r>
      <w:r w:rsidRPr="00767BC6">
        <w:t xml:space="preserve">2017 г. № </w:t>
      </w:r>
      <w:r w:rsidR="00767BC6">
        <w:t>53</w:t>
      </w:r>
    </w:p>
    <w:p w:rsidR="00212E5E" w:rsidRPr="00767BC6" w:rsidRDefault="00212E5E" w:rsidP="00767BC6">
      <w:pPr>
        <w:jc w:val="right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                                                </w:t>
      </w:r>
    </w:p>
    <w:p w:rsidR="00212E5E" w:rsidRPr="00767BC6" w:rsidRDefault="00212E5E" w:rsidP="00767BC6">
      <w:pPr>
        <w:jc w:val="center"/>
        <w:rPr>
          <w:sz w:val="24"/>
          <w:szCs w:val="24"/>
        </w:rPr>
      </w:pPr>
      <w:r w:rsidRPr="00767BC6">
        <w:rPr>
          <w:b/>
          <w:bCs/>
          <w:sz w:val="24"/>
          <w:szCs w:val="24"/>
        </w:rPr>
        <w:t>ПРОГРАММА</w:t>
      </w:r>
    </w:p>
    <w:p w:rsidR="00212E5E" w:rsidRPr="00767BC6" w:rsidRDefault="00212E5E" w:rsidP="00767BC6">
      <w:pPr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комплексного  развития систем транспортной инфраструктуры на территории сельского поселения «Мутница» Прилузского района Республики Коми на 2018 – 2028 годы</w:t>
      </w:r>
    </w:p>
    <w:p w:rsidR="00212E5E" w:rsidRPr="00767BC6" w:rsidRDefault="00212E5E" w:rsidP="00767BC6">
      <w:pPr>
        <w:numPr>
          <w:ilvl w:val="0"/>
          <w:numId w:val="22"/>
        </w:numPr>
        <w:suppressAutoHyphens/>
        <w:jc w:val="center"/>
        <w:rPr>
          <w:sz w:val="24"/>
          <w:szCs w:val="24"/>
        </w:rPr>
      </w:pPr>
      <w:r w:rsidRPr="00767BC6">
        <w:rPr>
          <w:b/>
          <w:bCs/>
          <w:sz w:val="24"/>
          <w:szCs w:val="24"/>
        </w:rPr>
        <w:t>Паспорт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Программа комплексного  развития систем транспортной инфраструктуры на территории сельского поселения «Мутница» Прилузского района Республики Коми на 2018 – 2028 годы (далее – Программа)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№ 131- ФЗ «Об общих принципах организации местного самоуправления в Российской Федерации»,  Постановление Правительства РФ от 25.12.2015г. N 1440 "Об утверждении требований к программам комплексного развития социальной инфраструктуры поселений, городских округов», Устав сельского поселения «Мутница», Генеральный план сельского поселения «Мутница».</w:t>
            </w:r>
          </w:p>
        </w:tc>
      </w:tr>
      <w:tr w:rsidR="00212E5E" w:rsidRPr="00767BC6" w:rsidTr="00416A3A">
        <w:trPr>
          <w:trHeight w:val="57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Заказчик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Администрация сельского поселения «Мутница» </w:t>
            </w:r>
          </w:p>
        </w:tc>
      </w:tr>
      <w:tr w:rsidR="00212E5E" w:rsidRPr="00767BC6" w:rsidTr="00416A3A">
        <w:trPr>
          <w:trHeight w:val="48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Администрация сельского поселения «Мутница»</w:t>
            </w:r>
          </w:p>
        </w:tc>
      </w:tr>
      <w:tr w:rsidR="00212E5E" w:rsidRPr="00767BC6" w:rsidTr="00416A3A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Комплексное развитие транспортной инфраструктуры сельского поселения «Мутница»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12E5E" w:rsidRPr="00767BC6" w:rsidRDefault="00212E5E" w:rsidP="00767BC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212E5E" w:rsidRPr="00767BC6" w:rsidRDefault="00212E5E" w:rsidP="00767BC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2018 – 2028  годы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Источники финансирования: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  средства местного бюджета: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2018 г. – 140,0 тыс. руб.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Средства местного бюджета на 2018-2028 годы уточняются при </w:t>
            </w:r>
            <w:r w:rsidRPr="00767BC6">
              <w:rPr>
                <w:sz w:val="24"/>
                <w:szCs w:val="24"/>
              </w:rPr>
              <w:lastRenderedPageBreak/>
              <w:t>формировании бюджета на очередной финансовый год.</w:t>
            </w:r>
          </w:p>
        </w:tc>
      </w:tr>
      <w:tr w:rsidR="00212E5E" w:rsidRPr="00767BC6" w:rsidTr="00416A3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212E5E" w:rsidRPr="00767BC6" w:rsidRDefault="00212E5E" w:rsidP="00767BC6">
      <w:pPr>
        <w:shd w:val="clear" w:color="auto" w:fill="FFFFFF"/>
        <w:tabs>
          <w:tab w:val="left" w:pos="284"/>
        </w:tabs>
        <w:rPr>
          <w:b/>
          <w:bCs/>
          <w:sz w:val="24"/>
          <w:szCs w:val="24"/>
        </w:rPr>
      </w:pPr>
    </w:p>
    <w:p w:rsidR="00212E5E" w:rsidRPr="00767BC6" w:rsidRDefault="00212E5E" w:rsidP="00767BC6">
      <w:pPr>
        <w:numPr>
          <w:ilvl w:val="0"/>
          <w:numId w:val="22"/>
        </w:numPr>
        <w:shd w:val="clear" w:color="auto" w:fill="FFFFFF"/>
        <w:tabs>
          <w:tab w:val="clear" w:pos="0"/>
          <w:tab w:val="left" w:pos="284"/>
        </w:tabs>
        <w:suppressAutoHyphens/>
        <w:ind w:left="-142" w:firstLine="426"/>
        <w:rPr>
          <w:b/>
          <w:bCs/>
          <w:sz w:val="24"/>
          <w:szCs w:val="24"/>
        </w:rPr>
      </w:pPr>
      <w:r w:rsidRPr="00767BC6">
        <w:rPr>
          <w:b/>
          <w:bCs/>
          <w:sz w:val="24"/>
          <w:szCs w:val="24"/>
        </w:rPr>
        <w:t xml:space="preserve">Характеристика существующего состояния транспортной инфраструктуры сельского поселения </w:t>
      </w:r>
      <w:r w:rsidRPr="00767BC6">
        <w:rPr>
          <w:b/>
          <w:sz w:val="24"/>
          <w:szCs w:val="24"/>
        </w:rPr>
        <w:t>«Мутница»</w:t>
      </w:r>
      <w:r w:rsidRPr="00767BC6">
        <w:rPr>
          <w:b/>
          <w:bCs/>
          <w:sz w:val="24"/>
          <w:szCs w:val="24"/>
        </w:rPr>
        <w:t>.</w:t>
      </w:r>
    </w:p>
    <w:p w:rsidR="00212E5E" w:rsidRPr="00767BC6" w:rsidRDefault="00212E5E" w:rsidP="00767BC6">
      <w:pPr>
        <w:numPr>
          <w:ilvl w:val="1"/>
          <w:numId w:val="23"/>
        </w:numPr>
        <w:shd w:val="clear" w:color="auto" w:fill="FFFFFF"/>
        <w:suppressAutoHyphens/>
        <w:ind w:left="-142" w:firstLine="426"/>
        <w:rPr>
          <w:b/>
          <w:bCs/>
          <w:sz w:val="24"/>
          <w:szCs w:val="24"/>
        </w:rPr>
      </w:pPr>
      <w:r w:rsidRPr="00767BC6">
        <w:rPr>
          <w:b/>
          <w:bCs/>
          <w:sz w:val="24"/>
          <w:szCs w:val="24"/>
        </w:rPr>
        <w:t xml:space="preserve">Социально — экономическое состояние сельского поселения </w:t>
      </w:r>
      <w:r w:rsidRPr="00767BC6">
        <w:rPr>
          <w:b/>
          <w:sz w:val="24"/>
          <w:szCs w:val="24"/>
        </w:rPr>
        <w:t>«Мутница»</w:t>
      </w:r>
      <w:r w:rsidRPr="00767BC6">
        <w:rPr>
          <w:b/>
          <w:bCs/>
          <w:sz w:val="24"/>
          <w:szCs w:val="24"/>
        </w:rPr>
        <w:t>.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bCs/>
          <w:sz w:val="24"/>
          <w:szCs w:val="24"/>
        </w:rPr>
        <w:t xml:space="preserve">   Территория сельского поселения </w:t>
      </w:r>
      <w:r w:rsidRPr="00767BC6">
        <w:rPr>
          <w:sz w:val="24"/>
          <w:szCs w:val="24"/>
        </w:rPr>
        <w:t xml:space="preserve">«Мутница» </w:t>
      </w:r>
      <w:r w:rsidRPr="00767BC6">
        <w:rPr>
          <w:bCs/>
          <w:sz w:val="24"/>
          <w:szCs w:val="24"/>
        </w:rPr>
        <w:t xml:space="preserve">располагается в </w:t>
      </w:r>
      <w:r w:rsidR="00AD64F5" w:rsidRPr="00767BC6">
        <w:rPr>
          <w:bCs/>
          <w:sz w:val="24"/>
          <w:szCs w:val="24"/>
        </w:rPr>
        <w:t>южной</w:t>
      </w:r>
      <w:r w:rsidRPr="00767BC6">
        <w:rPr>
          <w:bCs/>
          <w:sz w:val="24"/>
          <w:szCs w:val="24"/>
        </w:rPr>
        <w:t xml:space="preserve"> части Прилузского района, Республики Коми, на правом берегу реки </w:t>
      </w:r>
      <w:r w:rsidR="00AD64F5" w:rsidRPr="00767BC6">
        <w:rPr>
          <w:bCs/>
          <w:sz w:val="24"/>
          <w:szCs w:val="24"/>
        </w:rPr>
        <w:t>Летк</w:t>
      </w:r>
      <w:r w:rsidRPr="00767BC6">
        <w:rPr>
          <w:bCs/>
          <w:sz w:val="24"/>
          <w:szCs w:val="24"/>
        </w:rPr>
        <w:t xml:space="preserve">а. Административный центр сельского поселения – село Мутница расположен в </w:t>
      </w:r>
      <w:r w:rsidR="00AD64F5" w:rsidRPr="00767BC6">
        <w:rPr>
          <w:bCs/>
          <w:sz w:val="24"/>
          <w:szCs w:val="24"/>
        </w:rPr>
        <w:t>101</w:t>
      </w:r>
      <w:r w:rsidRPr="00767BC6">
        <w:rPr>
          <w:bCs/>
          <w:sz w:val="24"/>
          <w:szCs w:val="24"/>
        </w:rPr>
        <w:t xml:space="preserve"> км. от административного центра Прилузского района – с. Объячево и в </w:t>
      </w:r>
      <w:r w:rsidR="00AD64F5" w:rsidRPr="00767BC6">
        <w:rPr>
          <w:bCs/>
          <w:sz w:val="24"/>
          <w:szCs w:val="24"/>
        </w:rPr>
        <w:t>281</w:t>
      </w:r>
      <w:r w:rsidRPr="00767BC6">
        <w:rPr>
          <w:bCs/>
          <w:sz w:val="24"/>
          <w:szCs w:val="24"/>
        </w:rPr>
        <w:t xml:space="preserve"> км. от столицы Республики Коми – г. Сыктывкара. 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bCs/>
          <w:sz w:val="24"/>
          <w:szCs w:val="24"/>
        </w:rPr>
        <w:t xml:space="preserve">    Застройка поселения представлена, преимущественно, усадебными одноэтажными </w:t>
      </w:r>
      <w:r w:rsidR="00AD64F5" w:rsidRPr="00767BC6">
        <w:rPr>
          <w:bCs/>
          <w:sz w:val="24"/>
          <w:szCs w:val="24"/>
        </w:rPr>
        <w:t xml:space="preserve">домами и одноэтажными </w:t>
      </w:r>
      <w:r w:rsidRPr="00767BC6">
        <w:rPr>
          <w:bCs/>
          <w:sz w:val="24"/>
          <w:szCs w:val="24"/>
        </w:rPr>
        <w:t xml:space="preserve">1-2 квартирными домами, имеются  многоквартирные двухэтажные здания с гаражами и хозяйственными постройками, здания социального назначения, торговой сферы и другие. В состав сельского поселения </w:t>
      </w:r>
      <w:r w:rsidRPr="00767BC6">
        <w:rPr>
          <w:sz w:val="24"/>
          <w:szCs w:val="24"/>
        </w:rPr>
        <w:t xml:space="preserve">«Мутница» </w:t>
      </w:r>
      <w:r w:rsidRPr="00767BC6">
        <w:rPr>
          <w:bCs/>
          <w:sz w:val="24"/>
          <w:szCs w:val="24"/>
        </w:rPr>
        <w:t xml:space="preserve">входят </w:t>
      </w:r>
      <w:r w:rsidR="00AD64F5" w:rsidRPr="00767BC6">
        <w:rPr>
          <w:bCs/>
          <w:sz w:val="24"/>
          <w:szCs w:val="24"/>
        </w:rPr>
        <w:t>четыре населенных пункта – село</w:t>
      </w:r>
      <w:r w:rsidRPr="00767BC6">
        <w:rPr>
          <w:bCs/>
          <w:sz w:val="24"/>
          <w:szCs w:val="24"/>
        </w:rPr>
        <w:t xml:space="preserve"> Мутница, который является административным центром сельского поселения и расположен в центральной части поселения, </w:t>
      </w:r>
      <w:r w:rsidR="00AD64F5" w:rsidRPr="00767BC6">
        <w:rPr>
          <w:bCs/>
          <w:sz w:val="24"/>
          <w:szCs w:val="24"/>
        </w:rPr>
        <w:t xml:space="preserve">посёлок сельского типа Гуляшор, </w:t>
      </w:r>
      <w:r w:rsidRPr="00767BC6">
        <w:rPr>
          <w:bCs/>
          <w:sz w:val="24"/>
          <w:szCs w:val="24"/>
        </w:rPr>
        <w:t xml:space="preserve">деревни </w:t>
      </w:r>
      <w:r w:rsidR="00AD64F5" w:rsidRPr="00767BC6">
        <w:rPr>
          <w:bCs/>
          <w:sz w:val="24"/>
          <w:szCs w:val="24"/>
        </w:rPr>
        <w:t>Архиповка и Ручпозъя</w:t>
      </w:r>
      <w:r w:rsidRPr="00767BC6">
        <w:rPr>
          <w:bCs/>
          <w:sz w:val="24"/>
          <w:szCs w:val="24"/>
        </w:rPr>
        <w:t xml:space="preserve"> с общей численностью населения на 01.01.2017 года – </w:t>
      </w:r>
      <w:r w:rsidR="00F12B70" w:rsidRPr="00767BC6">
        <w:rPr>
          <w:bCs/>
          <w:sz w:val="24"/>
          <w:szCs w:val="24"/>
        </w:rPr>
        <w:t>750</w:t>
      </w:r>
      <w:r w:rsidRPr="00767BC6">
        <w:rPr>
          <w:bCs/>
          <w:sz w:val="24"/>
          <w:szCs w:val="24"/>
        </w:rPr>
        <w:t xml:space="preserve"> человек</w:t>
      </w:r>
      <w:r w:rsidR="00F12B70" w:rsidRPr="00767BC6">
        <w:rPr>
          <w:bCs/>
          <w:sz w:val="24"/>
          <w:szCs w:val="24"/>
        </w:rPr>
        <w:t>а</w:t>
      </w:r>
      <w:r w:rsidRPr="00767BC6">
        <w:rPr>
          <w:bCs/>
          <w:sz w:val="24"/>
          <w:szCs w:val="24"/>
        </w:rPr>
        <w:t xml:space="preserve">, в том числе в с. Мутница – </w:t>
      </w:r>
      <w:r w:rsidR="00F12B70" w:rsidRPr="00767BC6">
        <w:rPr>
          <w:bCs/>
          <w:sz w:val="24"/>
          <w:szCs w:val="24"/>
        </w:rPr>
        <w:t>281</w:t>
      </w:r>
      <w:r w:rsidRPr="00767BC6">
        <w:rPr>
          <w:bCs/>
          <w:sz w:val="24"/>
          <w:szCs w:val="24"/>
        </w:rPr>
        <w:t xml:space="preserve"> чел., </w:t>
      </w:r>
      <w:r w:rsidR="00AD64F5" w:rsidRPr="00767BC6">
        <w:rPr>
          <w:bCs/>
          <w:sz w:val="24"/>
          <w:szCs w:val="24"/>
        </w:rPr>
        <w:t>п. Гуляшор – 353 чел., д. Архиповка –</w:t>
      </w:r>
      <w:r w:rsidR="00F12B70" w:rsidRPr="00767BC6">
        <w:rPr>
          <w:bCs/>
          <w:sz w:val="24"/>
          <w:szCs w:val="24"/>
        </w:rPr>
        <w:t xml:space="preserve"> 111</w:t>
      </w:r>
      <w:r w:rsidR="00AD64F5" w:rsidRPr="00767BC6">
        <w:rPr>
          <w:bCs/>
          <w:sz w:val="24"/>
          <w:szCs w:val="24"/>
        </w:rPr>
        <w:t xml:space="preserve"> чел., д. Ручпозъя –</w:t>
      </w:r>
      <w:r w:rsidR="00F12B70" w:rsidRPr="00767BC6">
        <w:rPr>
          <w:bCs/>
          <w:sz w:val="24"/>
          <w:szCs w:val="24"/>
        </w:rPr>
        <w:t xml:space="preserve"> 5</w:t>
      </w:r>
      <w:r w:rsidR="00AD64F5" w:rsidRPr="00767BC6">
        <w:rPr>
          <w:bCs/>
          <w:sz w:val="24"/>
          <w:szCs w:val="24"/>
        </w:rPr>
        <w:t xml:space="preserve"> чел.</w:t>
      </w:r>
      <w:r w:rsidRPr="00767BC6">
        <w:rPr>
          <w:bCs/>
          <w:sz w:val="24"/>
          <w:szCs w:val="24"/>
        </w:rPr>
        <w:t xml:space="preserve"> и количеством дворов – </w:t>
      </w:r>
      <w:r w:rsidR="00F12B70" w:rsidRPr="00767BC6">
        <w:rPr>
          <w:bCs/>
          <w:sz w:val="24"/>
          <w:szCs w:val="24"/>
        </w:rPr>
        <w:t>250</w:t>
      </w:r>
      <w:r w:rsidRPr="00767BC6">
        <w:rPr>
          <w:bCs/>
          <w:sz w:val="24"/>
          <w:szCs w:val="24"/>
        </w:rPr>
        <w:t xml:space="preserve"> шт.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bCs/>
          <w:sz w:val="24"/>
          <w:szCs w:val="24"/>
        </w:rPr>
        <w:t xml:space="preserve">   Площадь территории поселения составляет </w:t>
      </w:r>
      <w:r w:rsidR="00F12B70" w:rsidRPr="00767BC6">
        <w:rPr>
          <w:color w:val="000000"/>
          <w:sz w:val="24"/>
          <w:szCs w:val="24"/>
        </w:rPr>
        <w:t>14 255 га</w:t>
      </w:r>
      <w:r w:rsidRPr="00767BC6">
        <w:rPr>
          <w:bCs/>
          <w:sz w:val="24"/>
          <w:szCs w:val="24"/>
        </w:rPr>
        <w:t xml:space="preserve">. Территория сельского поселения включает в себя земли населенных пунктов, сельхозназначения, промышленности, транспорта и энергетики, земли водного фонда, а также земли особо охраняемых территорий и запаса. По территории протекает река </w:t>
      </w:r>
      <w:r w:rsidR="00F12B70" w:rsidRPr="00767BC6">
        <w:rPr>
          <w:bCs/>
          <w:sz w:val="24"/>
          <w:szCs w:val="24"/>
        </w:rPr>
        <w:t>Летк</w:t>
      </w:r>
      <w:r w:rsidRPr="00767BC6">
        <w:rPr>
          <w:bCs/>
          <w:sz w:val="24"/>
          <w:szCs w:val="24"/>
        </w:rPr>
        <w:t>а, имеется большое количество озер, ручьев.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color w:val="000000"/>
          <w:sz w:val="24"/>
          <w:szCs w:val="24"/>
          <w:shd w:val="clear" w:color="auto" w:fill="FFFFFF"/>
        </w:rPr>
        <w:t xml:space="preserve">Рельеф сельского поселения «Мутница» в основном равнинный, благоприятный для сельскохозяйственного освоения. Село Мутница находится на берегу </w:t>
      </w:r>
      <w:r w:rsidR="009D619C" w:rsidRPr="00767BC6">
        <w:rPr>
          <w:color w:val="000000"/>
          <w:sz w:val="24"/>
          <w:szCs w:val="24"/>
          <w:shd w:val="clear" w:color="auto" w:fill="FFFFFF"/>
        </w:rPr>
        <w:t xml:space="preserve">р. Мутница и </w:t>
      </w:r>
      <w:r w:rsidRPr="00767BC6">
        <w:rPr>
          <w:color w:val="000000"/>
          <w:sz w:val="24"/>
          <w:szCs w:val="24"/>
          <w:shd w:val="clear" w:color="auto" w:fill="FFFFFF"/>
        </w:rPr>
        <w:t xml:space="preserve">р. </w:t>
      </w:r>
      <w:r w:rsidR="00F12B70" w:rsidRPr="00767BC6">
        <w:rPr>
          <w:color w:val="000000"/>
          <w:sz w:val="24"/>
          <w:szCs w:val="24"/>
          <w:shd w:val="clear" w:color="auto" w:fill="FFFFFF"/>
        </w:rPr>
        <w:t>Летк</w:t>
      </w:r>
      <w:r w:rsidRPr="00767BC6">
        <w:rPr>
          <w:color w:val="000000"/>
          <w:sz w:val="24"/>
          <w:szCs w:val="24"/>
          <w:shd w:val="clear" w:color="auto" w:fill="FFFFFF"/>
        </w:rPr>
        <w:t>а.</w:t>
      </w:r>
      <w:r w:rsidRPr="00767BC6">
        <w:rPr>
          <w:bCs/>
          <w:sz w:val="24"/>
          <w:szCs w:val="24"/>
        </w:rPr>
        <w:t xml:space="preserve"> 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spacing w:val="-5"/>
          <w:sz w:val="24"/>
          <w:szCs w:val="24"/>
        </w:rPr>
      </w:pPr>
      <w:r w:rsidRPr="00767BC6">
        <w:rPr>
          <w:spacing w:val="-5"/>
          <w:sz w:val="24"/>
          <w:szCs w:val="24"/>
        </w:rPr>
        <w:t>Территория сельского поселения находится в пределах Восточно-Европейской равнины и относится к низменностям (до 200 м над уровнем моря). Территория сельского поселения «Мутница» располагается в пределах Русской платформы.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spacing w:val="-5"/>
          <w:sz w:val="24"/>
          <w:szCs w:val="24"/>
        </w:rPr>
        <w:t>В Русской платформе выделяются Притиманский, Северных Увалов, Канино-Тиманский, Печорский регионы, а в Урало-Пайхойской горно-складчатой стране - Уральский и Пайхойский регионы.</w:t>
      </w:r>
      <w:r w:rsidRPr="00767BC6">
        <w:rPr>
          <w:bCs/>
          <w:sz w:val="24"/>
          <w:szCs w:val="24"/>
        </w:rPr>
        <w:t xml:space="preserve"> </w:t>
      </w:r>
      <w:r w:rsidRPr="00767BC6">
        <w:rPr>
          <w:spacing w:val="-5"/>
          <w:sz w:val="24"/>
          <w:szCs w:val="24"/>
        </w:rPr>
        <w:t>Притиманский регион - равнинная территория, южная часть которой относится к Вычегодской равнине - аккумулятивная равнина с высотой 130-180 м.</w:t>
      </w:r>
      <w:r w:rsidRPr="00767BC6">
        <w:rPr>
          <w:bCs/>
          <w:sz w:val="24"/>
          <w:szCs w:val="24"/>
        </w:rPr>
        <w:t xml:space="preserve"> </w:t>
      </w:r>
      <w:r w:rsidRPr="00767BC6">
        <w:rPr>
          <w:spacing w:val="-5"/>
          <w:sz w:val="24"/>
          <w:szCs w:val="24"/>
        </w:rPr>
        <w:t>Территория района входит в область Вычегодской равнины и в тектоническом плане относится к Мезенской синеклизе. Здесь широко проявлены отложения мезозойского возраста: триасовой, юрской и меловой систем, сложенных конгломератами, песчаниками, алевролитами, аргиллитами, разнообразными глинами.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sz w:val="24"/>
          <w:szCs w:val="24"/>
        </w:rPr>
      </w:pPr>
      <w:r w:rsidRPr="00767BC6">
        <w:rPr>
          <w:bCs/>
          <w:sz w:val="24"/>
          <w:szCs w:val="24"/>
        </w:rPr>
        <w:t xml:space="preserve">    Связь с райцентром осуществляется по автодороге республиканского значения </w:t>
      </w:r>
      <w:r w:rsidR="009D619C" w:rsidRPr="00767BC6">
        <w:rPr>
          <w:bCs/>
          <w:sz w:val="24"/>
          <w:szCs w:val="24"/>
        </w:rPr>
        <w:t>Летка-Прокопьевка</w:t>
      </w:r>
      <w:r w:rsidRPr="00767BC6">
        <w:rPr>
          <w:bCs/>
          <w:sz w:val="24"/>
          <w:szCs w:val="24"/>
        </w:rPr>
        <w:t xml:space="preserve">, и федеральной трассе «Вятка». Связь между населенными пунктами поселения осуществляется по </w:t>
      </w:r>
      <w:r w:rsidR="009D619C" w:rsidRPr="00767BC6">
        <w:rPr>
          <w:bCs/>
          <w:sz w:val="24"/>
          <w:szCs w:val="24"/>
        </w:rPr>
        <w:t xml:space="preserve">республиканской дороге Летка-Прокопьевка и </w:t>
      </w:r>
      <w:r w:rsidRPr="00767BC6">
        <w:rPr>
          <w:bCs/>
          <w:sz w:val="24"/>
          <w:szCs w:val="24"/>
        </w:rPr>
        <w:t xml:space="preserve">муниципальным дорогам с асфальтовым покрытием. </w:t>
      </w:r>
    </w:p>
    <w:p w:rsidR="00212E5E" w:rsidRPr="00767BC6" w:rsidRDefault="00212E5E" w:rsidP="00767BC6">
      <w:pPr>
        <w:shd w:val="clear" w:color="auto" w:fill="FFFFFF"/>
        <w:ind w:left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</w:t>
      </w:r>
    </w:p>
    <w:p w:rsidR="00212E5E" w:rsidRPr="00767BC6" w:rsidRDefault="00212E5E" w:rsidP="00767BC6">
      <w:pPr>
        <w:numPr>
          <w:ilvl w:val="1"/>
          <w:numId w:val="23"/>
        </w:numPr>
        <w:shd w:val="clear" w:color="auto" w:fill="FFFFFF"/>
        <w:tabs>
          <w:tab w:val="clear" w:pos="906"/>
        </w:tabs>
        <w:suppressAutoHyphens/>
        <w:ind w:left="-142" w:firstLine="426"/>
        <w:rPr>
          <w:sz w:val="24"/>
          <w:szCs w:val="24"/>
        </w:rPr>
      </w:pPr>
      <w:r w:rsidRPr="00767BC6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767BC6">
        <w:rPr>
          <w:sz w:val="24"/>
          <w:szCs w:val="24"/>
        </w:rPr>
        <w:t xml:space="preserve">       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bCs/>
          <w:sz w:val="24"/>
          <w:szCs w:val="24"/>
        </w:rPr>
        <w:tab/>
        <w:t xml:space="preserve">Транспортно-экономические связи сельского поселения «Мутница»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один пассажирский </w:t>
      </w:r>
      <w:r w:rsidRPr="00767BC6">
        <w:rPr>
          <w:bCs/>
          <w:sz w:val="24"/>
          <w:szCs w:val="24"/>
        </w:rPr>
        <w:lastRenderedPageBreak/>
        <w:t xml:space="preserve">автотранспортный маршрут.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bCs/>
          <w:sz w:val="24"/>
          <w:szCs w:val="24"/>
        </w:rPr>
      </w:pPr>
      <w:r w:rsidRPr="00767BC6">
        <w:rPr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212E5E" w:rsidRPr="00767BC6" w:rsidRDefault="00212E5E" w:rsidP="00767BC6">
      <w:pPr>
        <w:shd w:val="clear" w:color="auto" w:fill="FFFFFF"/>
        <w:ind w:left="-142" w:firstLine="426"/>
        <w:rPr>
          <w:sz w:val="24"/>
          <w:szCs w:val="24"/>
        </w:rPr>
      </w:pPr>
      <w:r w:rsidRPr="00767BC6">
        <w:rPr>
          <w:bCs/>
          <w:sz w:val="24"/>
          <w:szCs w:val="24"/>
        </w:rPr>
        <w:t xml:space="preserve">Можно выделить основные группы объектов тяготения: </w:t>
      </w:r>
    </w:p>
    <w:p w:rsidR="00212E5E" w:rsidRPr="00767BC6" w:rsidRDefault="00212E5E" w:rsidP="00767BC6">
      <w:pPr>
        <w:pStyle w:val="210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767BC6">
        <w:rPr>
          <w:rFonts w:ascii="Times New Roman" w:hAnsi="Times New Roman"/>
        </w:rPr>
        <w:t>- объекты социально сферы;</w:t>
      </w:r>
    </w:p>
    <w:p w:rsidR="00212E5E" w:rsidRPr="00767BC6" w:rsidRDefault="00212E5E" w:rsidP="00767BC6">
      <w:pPr>
        <w:pStyle w:val="210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767BC6">
        <w:rPr>
          <w:rFonts w:ascii="Times New Roman" w:hAnsi="Times New Roman"/>
        </w:rPr>
        <w:t>- объекты трудовой деятельности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>- узловые объекты транспортной инфраструктуры.</w:t>
      </w:r>
    </w:p>
    <w:p w:rsidR="00212E5E" w:rsidRPr="00767BC6" w:rsidRDefault="00212E5E" w:rsidP="00767BC6">
      <w:pPr>
        <w:ind w:left="-142" w:firstLine="426"/>
        <w:rPr>
          <w:b/>
          <w:bCs/>
          <w:sz w:val="24"/>
          <w:szCs w:val="24"/>
        </w:rPr>
      </w:pPr>
      <w:r w:rsidRPr="00767BC6">
        <w:rPr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Транспортная связь с районным и областным центрами осуществляться общественным транспортом (автобусное сообщение).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 </w:t>
      </w:r>
      <w:r w:rsidRPr="00767BC6">
        <w:rPr>
          <w:b/>
          <w:bCs/>
          <w:sz w:val="24"/>
          <w:szCs w:val="24"/>
        </w:rPr>
        <w:t xml:space="preserve"> 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767BC6">
        <w:rPr>
          <w:sz w:val="24"/>
          <w:szCs w:val="24"/>
        </w:rPr>
        <w:t xml:space="preserve">.                                                                                                                  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</w:t>
      </w:r>
      <w:r w:rsidRPr="00767BC6">
        <w:rPr>
          <w:sz w:val="24"/>
          <w:szCs w:val="24"/>
        </w:rPr>
        <w:tab/>
        <w:t xml:space="preserve">Расположение сельского поселения «Мутница» в </w:t>
      </w:r>
      <w:r w:rsidR="009D619C" w:rsidRPr="00767BC6">
        <w:rPr>
          <w:sz w:val="24"/>
          <w:szCs w:val="24"/>
        </w:rPr>
        <w:t xml:space="preserve">относительной </w:t>
      </w:r>
      <w:r w:rsidRPr="00767BC6">
        <w:rPr>
          <w:sz w:val="24"/>
          <w:szCs w:val="24"/>
        </w:rPr>
        <w:t>удаленности от федеральной трассы «Вятка», в удаленности от столицы Республики Коми г. Сыктывкара, создает трудности для развития транспортной инфраструктуры.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Перспективы развития транспортной инфраструктуры Прилузского района, включая сельское поселение «Мутница», тесно связаны с реконструкцией и модернизацией транспорта, как в республиканском масштабе, так и на муниципальном уровне, вызванной большой протяженностью и низким техническим уровнем дорог.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В настоящее время грузовые и пассажирские перевозки на территории сельского поселения «Мутница» осуществляется автомобильным транспортом.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Расстояние от административного центра поселения с. Мутница до ближайшей железнодорожной станции </w:t>
      </w:r>
      <w:r w:rsidR="009D619C" w:rsidRPr="00767BC6">
        <w:rPr>
          <w:sz w:val="24"/>
          <w:szCs w:val="24"/>
        </w:rPr>
        <w:t>г. Мураши составляет 51 км., до ближайшего</w:t>
      </w:r>
      <w:r w:rsidRPr="00767BC6">
        <w:rPr>
          <w:sz w:val="24"/>
          <w:szCs w:val="24"/>
        </w:rPr>
        <w:t xml:space="preserve"> аэропорта г. </w:t>
      </w:r>
      <w:r w:rsidR="009D619C" w:rsidRPr="00767BC6">
        <w:rPr>
          <w:sz w:val="24"/>
          <w:szCs w:val="24"/>
        </w:rPr>
        <w:t>Киров</w:t>
      </w:r>
      <w:r w:rsidRPr="00767BC6">
        <w:rPr>
          <w:sz w:val="24"/>
          <w:szCs w:val="24"/>
        </w:rPr>
        <w:t xml:space="preserve"> составляет 1</w:t>
      </w:r>
      <w:r w:rsidR="009D619C" w:rsidRPr="00767BC6">
        <w:rPr>
          <w:sz w:val="24"/>
          <w:szCs w:val="24"/>
        </w:rPr>
        <w:t>61</w:t>
      </w:r>
      <w:r w:rsidRPr="00767BC6">
        <w:rPr>
          <w:sz w:val="24"/>
          <w:szCs w:val="24"/>
        </w:rPr>
        <w:t xml:space="preserve"> км.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На территории сельского поселения проложены следующие автодороги регионального и местного значения: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- участок автомобильной дороги республиканского значения «</w:t>
      </w:r>
      <w:r w:rsidR="009D619C" w:rsidRPr="00767BC6">
        <w:rPr>
          <w:sz w:val="24"/>
          <w:szCs w:val="24"/>
        </w:rPr>
        <w:t xml:space="preserve">Летка – Прокопьека </w:t>
      </w:r>
      <w:r w:rsidRPr="00767BC6">
        <w:rPr>
          <w:sz w:val="24"/>
          <w:szCs w:val="24"/>
        </w:rPr>
        <w:t xml:space="preserve">» протяженностью в пределах поселения </w:t>
      </w:r>
      <w:r w:rsidR="00317F88" w:rsidRPr="00767BC6">
        <w:rPr>
          <w:sz w:val="24"/>
          <w:szCs w:val="24"/>
        </w:rPr>
        <w:t>11,0</w:t>
      </w:r>
      <w:r w:rsidRPr="00767BC6">
        <w:rPr>
          <w:sz w:val="24"/>
          <w:szCs w:val="24"/>
        </w:rPr>
        <w:t xml:space="preserve"> км., III технической категории (интенсивность движения – до 2858 авт./сут.), проходящая </w:t>
      </w:r>
      <w:r w:rsidR="00317F88" w:rsidRPr="00767BC6">
        <w:rPr>
          <w:sz w:val="24"/>
          <w:szCs w:val="24"/>
        </w:rPr>
        <w:t>вблизи населённых пунктов СП «Мутница»</w:t>
      </w:r>
      <w:r w:rsidRPr="00767BC6">
        <w:rPr>
          <w:sz w:val="24"/>
          <w:szCs w:val="24"/>
        </w:rPr>
        <w:t>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- </w:t>
      </w:r>
      <w:r w:rsidR="001E3CC7" w:rsidRPr="00767BC6">
        <w:rPr>
          <w:sz w:val="24"/>
          <w:szCs w:val="24"/>
        </w:rPr>
        <w:t>подъезд к с. Мутница, по с. Мутница протяжённостью 3,91 км.;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- подъезд к </w:t>
      </w:r>
      <w:r w:rsidR="001E3CC7" w:rsidRPr="00767BC6">
        <w:rPr>
          <w:sz w:val="24"/>
          <w:szCs w:val="24"/>
        </w:rPr>
        <w:t>п. Гулящор, по п. Гуляшор</w:t>
      </w:r>
      <w:r w:rsidRPr="00767BC6">
        <w:rPr>
          <w:sz w:val="24"/>
          <w:szCs w:val="24"/>
        </w:rPr>
        <w:t>, осуществляемый непосредственно с автодороги «</w:t>
      </w:r>
      <w:r w:rsidR="001E3CC7" w:rsidRPr="00767BC6">
        <w:rPr>
          <w:sz w:val="24"/>
          <w:szCs w:val="24"/>
        </w:rPr>
        <w:t>Летка - Прокопьевка</w:t>
      </w:r>
      <w:r w:rsidRPr="00767BC6">
        <w:rPr>
          <w:sz w:val="24"/>
          <w:szCs w:val="24"/>
        </w:rPr>
        <w:t xml:space="preserve">», протяженностью </w:t>
      </w:r>
      <w:r w:rsidR="001E3CC7" w:rsidRPr="00767BC6">
        <w:rPr>
          <w:sz w:val="24"/>
          <w:szCs w:val="24"/>
        </w:rPr>
        <w:t>1,38</w:t>
      </w:r>
      <w:r w:rsidRPr="00767BC6">
        <w:rPr>
          <w:sz w:val="24"/>
          <w:szCs w:val="24"/>
        </w:rPr>
        <w:t xml:space="preserve"> км.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- подъезд к д. </w:t>
      </w:r>
      <w:r w:rsidR="001E3CC7" w:rsidRPr="00767BC6">
        <w:rPr>
          <w:sz w:val="24"/>
          <w:szCs w:val="24"/>
        </w:rPr>
        <w:t>Архиповка, по д. Архиповка</w:t>
      </w:r>
      <w:r w:rsidRPr="00767BC6">
        <w:rPr>
          <w:sz w:val="24"/>
          <w:szCs w:val="24"/>
        </w:rPr>
        <w:t>, осуществляемый непосредственно с автодороги «</w:t>
      </w:r>
      <w:r w:rsidR="001E3CC7" w:rsidRPr="00767BC6">
        <w:rPr>
          <w:sz w:val="24"/>
          <w:szCs w:val="24"/>
        </w:rPr>
        <w:t xml:space="preserve">Летка – Прокопьевка, </w:t>
      </w:r>
      <w:r w:rsidRPr="00767BC6">
        <w:rPr>
          <w:sz w:val="24"/>
          <w:szCs w:val="24"/>
        </w:rPr>
        <w:t xml:space="preserve"> протяженностью </w:t>
      </w:r>
      <w:r w:rsidR="001E3CC7" w:rsidRPr="00767BC6">
        <w:rPr>
          <w:sz w:val="24"/>
          <w:szCs w:val="24"/>
        </w:rPr>
        <w:t>7,99</w:t>
      </w:r>
      <w:r w:rsidRPr="00767BC6">
        <w:rPr>
          <w:sz w:val="24"/>
          <w:szCs w:val="24"/>
        </w:rPr>
        <w:t xml:space="preserve"> км.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Дорожная сеть общего пользования республиканского значения на территории сельского поселения «Мутница» находится в ведении</w:t>
      </w:r>
      <w:r w:rsidRPr="00767BC6">
        <w:rPr>
          <w:color w:val="FF0000"/>
          <w:sz w:val="24"/>
          <w:szCs w:val="24"/>
        </w:rPr>
        <w:t xml:space="preserve"> </w:t>
      </w:r>
      <w:r w:rsidRPr="00767BC6">
        <w:rPr>
          <w:sz w:val="24"/>
          <w:szCs w:val="24"/>
        </w:rPr>
        <w:t xml:space="preserve">Дорожного Агентства Республики Коми. Автомобильные дороги муниципального значения находятся в ведении муниципального района «Прилузский». Улицы по населенным пунктам находятся в ведении сельского поселения «Мутница». 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Дорожно-транспортная сеть поселения состоит из дорог </w:t>
      </w:r>
      <w:r w:rsidR="001E3CC7" w:rsidRPr="00767BC6">
        <w:rPr>
          <w:sz w:val="24"/>
          <w:szCs w:val="24"/>
          <w:lang w:val="en-US"/>
        </w:rPr>
        <w:t>IV</w:t>
      </w:r>
      <w:r w:rsidR="001E3CC7" w:rsidRPr="00767BC6">
        <w:rPr>
          <w:sz w:val="24"/>
          <w:szCs w:val="24"/>
        </w:rPr>
        <w:t xml:space="preserve"> категории. </w:t>
      </w:r>
      <w:r w:rsidRPr="00767BC6">
        <w:rPr>
          <w:sz w:val="24"/>
          <w:szCs w:val="24"/>
        </w:rPr>
        <w:t xml:space="preserve">Большинство дорог общего пользования местного значения имеют  </w:t>
      </w:r>
      <w:r w:rsidR="001E3CC7" w:rsidRPr="00767BC6">
        <w:rPr>
          <w:sz w:val="24"/>
          <w:szCs w:val="24"/>
        </w:rPr>
        <w:t>асфальтное</w:t>
      </w:r>
      <w:r w:rsidRPr="00767BC6">
        <w:rPr>
          <w:sz w:val="24"/>
          <w:szCs w:val="24"/>
        </w:rPr>
        <w:t xml:space="preserve">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 Сельское поселение «Мутница» находится относительно удаленно от районного и республиканского центров, что создает  трудности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Строительство новых автомобильных автодорог не производилось более 10 лет. Сохранение автодорожной инфраструктуры осуществляется за </w:t>
      </w:r>
      <w:r w:rsidRPr="00767BC6">
        <w:rPr>
          <w:sz w:val="24"/>
          <w:szCs w:val="24"/>
        </w:rPr>
        <w:lastRenderedPageBreak/>
        <w:t xml:space="preserve">счет содержания дорог местного значения. В условиях ограниченного финансирования дорожных работ с каждым годом увеличивается протяженность дорог требующих ремонта. </w:t>
      </w:r>
    </w:p>
    <w:p w:rsidR="00212E5E" w:rsidRPr="00767BC6" w:rsidRDefault="00212E5E" w:rsidP="00767BC6">
      <w:pPr>
        <w:pStyle w:val="ConsPlusNormal"/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 xml:space="preserve">Дорожная сеть представлена улично-дорожной сетью (УДС) общего пользования местного значения. Общая протяженность автодорог общего пользования местного значения и УДС в сельском поселении «Мутница» составляет </w:t>
      </w:r>
      <w:r w:rsidR="001E3CC7" w:rsidRPr="00767BC6">
        <w:rPr>
          <w:rFonts w:ascii="Times New Roman" w:hAnsi="Times New Roman" w:cs="Times New Roman"/>
          <w:sz w:val="24"/>
          <w:szCs w:val="24"/>
        </w:rPr>
        <w:t>19,43</w:t>
      </w:r>
      <w:r w:rsidRPr="00767BC6">
        <w:rPr>
          <w:rFonts w:ascii="Times New Roman" w:hAnsi="Times New Roman" w:cs="Times New Roman"/>
          <w:sz w:val="24"/>
          <w:szCs w:val="24"/>
        </w:rPr>
        <w:t xml:space="preserve"> км. Параметры дорог местного значения соответствуют нормативам IV-V категории. Доля автомобильных дорог общего пользования местного значения в сельском поселении «Мутница», не отвечающих нормативным требованиям, составляет </w:t>
      </w:r>
      <w:r w:rsidR="001E3CC7" w:rsidRPr="00767BC6">
        <w:rPr>
          <w:rFonts w:ascii="Times New Roman" w:hAnsi="Times New Roman" w:cs="Times New Roman"/>
          <w:sz w:val="24"/>
          <w:szCs w:val="24"/>
        </w:rPr>
        <w:t>98</w:t>
      </w:r>
      <w:r w:rsidRPr="00767BC6">
        <w:rPr>
          <w:rFonts w:ascii="Times New Roman" w:hAnsi="Times New Roman" w:cs="Times New Roman"/>
          <w:sz w:val="24"/>
          <w:szCs w:val="24"/>
        </w:rPr>
        <w:t>,</w:t>
      </w:r>
      <w:r w:rsidR="001E3CC7" w:rsidRPr="00767BC6">
        <w:rPr>
          <w:rFonts w:ascii="Times New Roman" w:hAnsi="Times New Roman" w:cs="Times New Roman"/>
          <w:sz w:val="24"/>
          <w:szCs w:val="24"/>
        </w:rPr>
        <w:t>5</w:t>
      </w:r>
      <w:r w:rsidRPr="00767BC6">
        <w:rPr>
          <w:rFonts w:ascii="Times New Roman" w:hAnsi="Times New Roman" w:cs="Times New Roman"/>
          <w:sz w:val="24"/>
          <w:szCs w:val="24"/>
        </w:rPr>
        <w:t>%.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212E5E" w:rsidRPr="00767BC6" w:rsidRDefault="00212E5E" w:rsidP="00767BC6">
      <w:pPr>
        <w:pStyle w:val="ConsPlusNormal"/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Существует острая нехватка средств на строительство, реконструкцию, ремонт и содержание дорог общег</w:t>
      </w:r>
      <w:r w:rsidR="001E3CC7" w:rsidRPr="00767BC6"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212E5E" w:rsidRPr="00767BC6" w:rsidRDefault="00212E5E" w:rsidP="00767BC6">
      <w:pPr>
        <w:pStyle w:val="ConsPlusNormal"/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Перечисленные проблемы автодорожного комплекса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12E5E" w:rsidRPr="00767BC6" w:rsidRDefault="00212E5E" w:rsidP="00767BC6">
      <w:pPr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   Характеристика автомобильных дорог дана в таблице:</w:t>
      </w:r>
    </w:p>
    <w:tbl>
      <w:tblPr>
        <w:tblW w:w="97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5"/>
        <w:gridCol w:w="1276"/>
        <w:gridCol w:w="2126"/>
        <w:gridCol w:w="1559"/>
        <w:gridCol w:w="1276"/>
        <w:gridCol w:w="1134"/>
      </w:tblGrid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№</w:t>
            </w:r>
          </w:p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п/п</w:t>
            </w:r>
          </w:p>
        </w:tc>
        <w:tc>
          <w:tcPr>
            <w:tcW w:w="1805" w:type="dxa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Тех.</w:t>
            </w:r>
          </w:p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Местонахождение  имущества</w:t>
            </w:r>
          </w:p>
        </w:tc>
        <w:tc>
          <w:tcPr>
            <w:tcW w:w="1559" w:type="dxa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Тип  покрытия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Ширина земляного полотна</w:t>
            </w:r>
          </w:p>
        </w:tc>
        <w:tc>
          <w:tcPr>
            <w:tcW w:w="1134" w:type="dxa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Протяженность (км)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Дуговая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Республика Коми, Прилузский район, с. Мутница</w:t>
            </w:r>
          </w:p>
        </w:tc>
        <w:tc>
          <w:tcPr>
            <w:tcW w:w="1559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767BC6">
                <w:rPr>
                  <w:sz w:val="24"/>
                  <w:szCs w:val="24"/>
                </w:rPr>
                <w:t>6 м</w:t>
              </w:r>
            </w:smartTag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1,</w:t>
            </w:r>
            <w:r w:rsidR="00E00704" w:rsidRPr="00767BC6">
              <w:rPr>
                <w:sz w:val="24"/>
                <w:szCs w:val="24"/>
              </w:rPr>
              <w:t>5</w:t>
            </w:r>
            <w:r w:rsidRPr="00767BC6">
              <w:rPr>
                <w:sz w:val="24"/>
                <w:szCs w:val="24"/>
              </w:rPr>
              <w:t>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Молодёжная</w:t>
            </w:r>
            <w:r w:rsidRPr="00767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Республика Коми, Прилузский район, с. Мутница</w:t>
            </w:r>
          </w:p>
        </w:tc>
        <w:tc>
          <w:tcPr>
            <w:tcW w:w="1559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6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</w:t>
            </w:r>
            <w:r w:rsidR="00E00704" w:rsidRPr="00767BC6">
              <w:rPr>
                <w:sz w:val="24"/>
                <w:szCs w:val="24"/>
              </w:rPr>
              <w:t>600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Снежная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Республика Коми, Прилузский район, с. Мутница</w:t>
            </w:r>
          </w:p>
        </w:tc>
        <w:tc>
          <w:tcPr>
            <w:tcW w:w="1559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6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</w:t>
            </w:r>
            <w:r w:rsidR="00E00704" w:rsidRPr="00767BC6">
              <w:rPr>
                <w:sz w:val="24"/>
                <w:szCs w:val="24"/>
              </w:rPr>
              <w:t>700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Набережная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Республика Коми, Прилузский район, с. Мутница</w:t>
            </w:r>
          </w:p>
        </w:tc>
        <w:tc>
          <w:tcPr>
            <w:tcW w:w="1559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грунтовая</w:t>
            </w:r>
          </w:p>
        </w:tc>
        <w:tc>
          <w:tcPr>
            <w:tcW w:w="127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67BC6">
                <w:rPr>
                  <w:sz w:val="24"/>
                  <w:szCs w:val="24"/>
                </w:rPr>
                <w:t>5 м</w:t>
              </w:r>
            </w:smartTag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</w:t>
            </w:r>
            <w:r w:rsidR="00E00704" w:rsidRPr="00767BC6">
              <w:rPr>
                <w:sz w:val="24"/>
                <w:szCs w:val="24"/>
              </w:rPr>
              <w:t>200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5.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Совхозная</w:t>
            </w:r>
          </w:p>
        </w:tc>
        <w:tc>
          <w:tcPr>
            <w:tcW w:w="1276" w:type="dxa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E00704" w:rsidRPr="00767BC6">
              <w:rPr>
                <w:sz w:val="24"/>
                <w:szCs w:val="24"/>
              </w:rPr>
              <w:t>п. Гуляшор</w:t>
            </w:r>
          </w:p>
        </w:tc>
        <w:tc>
          <w:tcPr>
            <w:tcW w:w="1559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767BC6">
                <w:rPr>
                  <w:sz w:val="24"/>
                  <w:szCs w:val="24"/>
                </w:rPr>
                <w:t>6 м</w:t>
              </w:r>
            </w:smartTag>
          </w:p>
        </w:tc>
        <w:tc>
          <w:tcPr>
            <w:tcW w:w="1134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1,0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6.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Новая</w:t>
            </w:r>
          </w:p>
        </w:tc>
        <w:tc>
          <w:tcPr>
            <w:tcW w:w="1276" w:type="dxa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E00704" w:rsidRPr="00767BC6">
              <w:rPr>
                <w:sz w:val="24"/>
                <w:szCs w:val="24"/>
              </w:rPr>
              <w:t>п. Гуляшор</w:t>
            </w:r>
          </w:p>
        </w:tc>
        <w:tc>
          <w:tcPr>
            <w:tcW w:w="1559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0,800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Мира</w:t>
            </w:r>
          </w:p>
        </w:tc>
        <w:tc>
          <w:tcPr>
            <w:tcW w:w="1276" w:type="dxa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  <w:lang w:val="en-US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E00704" w:rsidRPr="00767BC6">
              <w:rPr>
                <w:sz w:val="24"/>
                <w:szCs w:val="24"/>
              </w:rPr>
              <w:t>п. Гуляшор</w:t>
            </w:r>
          </w:p>
        </w:tc>
        <w:tc>
          <w:tcPr>
            <w:tcW w:w="1559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4-5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</w:t>
            </w:r>
            <w:r w:rsidR="00212E5E" w:rsidRPr="00767BC6">
              <w:rPr>
                <w:sz w:val="24"/>
                <w:szCs w:val="24"/>
              </w:rPr>
              <w:t>,</w:t>
            </w:r>
            <w:r w:rsidRPr="00767BC6">
              <w:rPr>
                <w:sz w:val="24"/>
                <w:szCs w:val="24"/>
              </w:rPr>
              <w:t>8</w:t>
            </w:r>
            <w:r w:rsidR="00212E5E" w:rsidRPr="00767BC6">
              <w:rPr>
                <w:sz w:val="24"/>
                <w:szCs w:val="24"/>
              </w:rPr>
              <w:t>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8.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Полевая</w:t>
            </w:r>
          </w:p>
        </w:tc>
        <w:tc>
          <w:tcPr>
            <w:tcW w:w="1276" w:type="dxa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</w:t>
            </w:r>
            <w:r w:rsidR="00212E5E" w:rsidRPr="00767BC6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E00704" w:rsidRPr="00767BC6">
              <w:rPr>
                <w:sz w:val="24"/>
                <w:szCs w:val="24"/>
              </w:rPr>
              <w:t>п. Гуляшор</w:t>
            </w:r>
          </w:p>
        </w:tc>
        <w:tc>
          <w:tcPr>
            <w:tcW w:w="1559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</w:t>
            </w:r>
            <w:r w:rsidR="00E00704" w:rsidRPr="00767BC6">
              <w:rPr>
                <w:sz w:val="24"/>
                <w:szCs w:val="24"/>
              </w:rPr>
              <w:t>500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E00704" w:rsidRPr="00767BC6">
              <w:rPr>
                <w:sz w:val="24"/>
                <w:szCs w:val="24"/>
              </w:rPr>
              <w:t>Солнечная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E00704" w:rsidRPr="00767BC6">
              <w:rPr>
                <w:sz w:val="24"/>
                <w:szCs w:val="24"/>
              </w:rPr>
              <w:t>п. Гуляшор</w:t>
            </w:r>
          </w:p>
        </w:tc>
        <w:tc>
          <w:tcPr>
            <w:tcW w:w="1559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грунтовая</w:t>
            </w:r>
          </w:p>
        </w:tc>
        <w:tc>
          <w:tcPr>
            <w:tcW w:w="1276" w:type="dxa"/>
            <w:vAlign w:val="center"/>
          </w:tcPr>
          <w:p w:rsidR="00212E5E" w:rsidRPr="00767BC6" w:rsidRDefault="00E00704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</w:t>
            </w:r>
            <w:r w:rsidR="00E00704" w:rsidRPr="00767BC6">
              <w:rPr>
                <w:sz w:val="24"/>
                <w:szCs w:val="24"/>
              </w:rPr>
              <w:t>300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10.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07105D" w:rsidRPr="00767BC6">
              <w:rPr>
                <w:sz w:val="24"/>
                <w:szCs w:val="24"/>
              </w:rPr>
              <w:t>Школьная</w:t>
            </w:r>
          </w:p>
        </w:tc>
        <w:tc>
          <w:tcPr>
            <w:tcW w:w="1276" w:type="dxa"/>
          </w:tcPr>
          <w:p w:rsidR="00212E5E" w:rsidRPr="00767BC6" w:rsidRDefault="0082481C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</w:t>
            </w:r>
            <w:r w:rsidR="00212E5E" w:rsidRPr="00767BC6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07105D" w:rsidRPr="00767BC6">
              <w:rPr>
                <w:sz w:val="24"/>
                <w:szCs w:val="24"/>
              </w:rPr>
              <w:t>д. Архиповка</w:t>
            </w:r>
          </w:p>
        </w:tc>
        <w:tc>
          <w:tcPr>
            <w:tcW w:w="1559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0,30</w:t>
            </w:r>
            <w:r w:rsidR="00212E5E" w:rsidRPr="00767BC6">
              <w:rPr>
                <w:sz w:val="24"/>
                <w:szCs w:val="24"/>
              </w:rPr>
              <w:t>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07105D" w:rsidRPr="00767BC6">
              <w:rPr>
                <w:sz w:val="24"/>
                <w:szCs w:val="24"/>
              </w:rPr>
              <w:t>Садовая</w:t>
            </w:r>
          </w:p>
        </w:tc>
        <w:tc>
          <w:tcPr>
            <w:tcW w:w="1276" w:type="dxa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07105D" w:rsidRPr="00767BC6">
              <w:rPr>
                <w:sz w:val="24"/>
                <w:szCs w:val="24"/>
              </w:rPr>
              <w:t>д. Архиповка</w:t>
            </w:r>
          </w:p>
        </w:tc>
        <w:tc>
          <w:tcPr>
            <w:tcW w:w="1559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ж/б плиты</w:t>
            </w:r>
          </w:p>
        </w:tc>
        <w:tc>
          <w:tcPr>
            <w:tcW w:w="1276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0,500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12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улице </w:t>
            </w:r>
            <w:r w:rsidR="0007105D" w:rsidRPr="00767BC6">
              <w:rPr>
                <w:sz w:val="24"/>
                <w:szCs w:val="24"/>
              </w:rPr>
              <w:t>Межевая</w:t>
            </w:r>
          </w:p>
        </w:tc>
        <w:tc>
          <w:tcPr>
            <w:tcW w:w="1276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07105D" w:rsidRPr="00767BC6">
              <w:rPr>
                <w:sz w:val="24"/>
                <w:szCs w:val="24"/>
              </w:rPr>
              <w:t>д. Архиповка</w:t>
            </w:r>
          </w:p>
        </w:tc>
        <w:tc>
          <w:tcPr>
            <w:tcW w:w="1559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грунтовая</w:t>
            </w:r>
          </w:p>
        </w:tc>
        <w:tc>
          <w:tcPr>
            <w:tcW w:w="1276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0,3</w:t>
            </w:r>
            <w:r w:rsidR="00212E5E" w:rsidRPr="00767BC6">
              <w:rPr>
                <w:sz w:val="24"/>
                <w:szCs w:val="24"/>
              </w:rPr>
              <w:t>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</w:t>
            </w:r>
            <w:r w:rsidR="0007105D" w:rsidRPr="00767BC6">
              <w:rPr>
                <w:sz w:val="24"/>
                <w:szCs w:val="24"/>
              </w:rPr>
              <w:t>улице Черёмуховая</w:t>
            </w:r>
          </w:p>
        </w:tc>
        <w:tc>
          <w:tcPr>
            <w:tcW w:w="1276" w:type="dxa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</w:t>
            </w:r>
            <w:r w:rsidR="0007105D" w:rsidRPr="00767BC6">
              <w:rPr>
                <w:sz w:val="24"/>
                <w:szCs w:val="24"/>
              </w:rPr>
              <w:t>д. Архиповка</w:t>
            </w:r>
          </w:p>
        </w:tc>
        <w:tc>
          <w:tcPr>
            <w:tcW w:w="1559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асфальт</w:t>
            </w:r>
          </w:p>
        </w:tc>
        <w:tc>
          <w:tcPr>
            <w:tcW w:w="1276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07105D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0,2</w:t>
            </w:r>
            <w:r w:rsidR="00212E5E" w:rsidRPr="00767BC6">
              <w:rPr>
                <w:sz w:val="24"/>
                <w:szCs w:val="24"/>
              </w:rPr>
              <w:t>00</w:t>
            </w:r>
          </w:p>
        </w:tc>
      </w:tr>
      <w:tr w:rsidR="00212E5E" w:rsidRPr="00767BC6" w:rsidTr="00212E5E">
        <w:tc>
          <w:tcPr>
            <w:tcW w:w="540" w:type="dxa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14.</w:t>
            </w:r>
          </w:p>
        </w:tc>
        <w:tc>
          <w:tcPr>
            <w:tcW w:w="1805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Дорожное полотно по </w:t>
            </w:r>
            <w:r w:rsidR="0007105D" w:rsidRPr="00767BC6">
              <w:rPr>
                <w:sz w:val="24"/>
                <w:szCs w:val="24"/>
              </w:rPr>
              <w:t xml:space="preserve">улице </w:t>
            </w:r>
            <w:r w:rsidR="0082481C" w:rsidRPr="00767BC6">
              <w:rPr>
                <w:sz w:val="24"/>
                <w:szCs w:val="24"/>
              </w:rPr>
              <w:t>Цветочная</w:t>
            </w:r>
          </w:p>
        </w:tc>
        <w:tc>
          <w:tcPr>
            <w:tcW w:w="1276" w:type="dxa"/>
          </w:tcPr>
          <w:p w:rsidR="00212E5E" w:rsidRPr="00767BC6" w:rsidRDefault="0082481C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126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Республика Коми, Прилузский район, д. </w:t>
            </w:r>
            <w:r w:rsidR="0082481C" w:rsidRPr="00767BC6">
              <w:rPr>
                <w:sz w:val="24"/>
                <w:szCs w:val="24"/>
              </w:rPr>
              <w:t>Архиповка</w:t>
            </w:r>
          </w:p>
        </w:tc>
        <w:tc>
          <w:tcPr>
            <w:tcW w:w="1559" w:type="dxa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грунтовая</w:t>
            </w:r>
          </w:p>
        </w:tc>
        <w:tc>
          <w:tcPr>
            <w:tcW w:w="1276" w:type="dxa"/>
            <w:vAlign w:val="center"/>
          </w:tcPr>
          <w:p w:rsidR="00212E5E" w:rsidRPr="00767BC6" w:rsidRDefault="0082481C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4-5</w:t>
            </w:r>
            <w:r w:rsidR="00212E5E" w:rsidRPr="00767BC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212E5E" w:rsidRPr="00767BC6" w:rsidRDefault="0082481C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0</w:t>
            </w:r>
            <w:r w:rsidR="00212E5E" w:rsidRPr="00767BC6">
              <w:rPr>
                <w:sz w:val="24"/>
                <w:szCs w:val="24"/>
              </w:rPr>
              <w:t>,</w:t>
            </w:r>
            <w:r w:rsidRPr="00767BC6">
              <w:rPr>
                <w:sz w:val="24"/>
                <w:szCs w:val="24"/>
              </w:rPr>
              <w:t>15</w:t>
            </w:r>
            <w:r w:rsidR="00212E5E" w:rsidRPr="00767BC6">
              <w:rPr>
                <w:sz w:val="24"/>
                <w:szCs w:val="24"/>
              </w:rPr>
              <w:t>0</w:t>
            </w:r>
          </w:p>
        </w:tc>
      </w:tr>
    </w:tbl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sz w:val="24"/>
          <w:szCs w:val="24"/>
        </w:rPr>
        <w:t xml:space="preserve"> </w:t>
      </w:r>
    </w:p>
    <w:p w:rsidR="00212E5E" w:rsidRPr="00767BC6" w:rsidRDefault="00212E5E" w:rsidP="00767BC6">
      <w:pPr>
        <w:ind w:firstLine="708"/>
        <w:rPr>
          <w:b/>
          <w:bCs/>
          <w:sz w:val="24"/>
          <w:szCs w:val="24"/>
        </w:rPr>
      </w:pPr>
      <w:r w:rsidRPr="00767BC6">
        <w:rPr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2014-2017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212E5E" w:rsidRPr="00767BC6" w:rsidRDefault="00212E5E" w:rsidP="00767BC6">
      <w:pPr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Оценка уровня автомобилизации населения на территории сельского поселения: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87"/>
        <w:gridCol w:w="5452"/>
        <w:gridCol w:w="1067"/>
        <w:gridCol w:w="1120"/>
        <w:gridCol w:w="1269"/>
      </w:tblGrid>
      <w:tr w:rsidR="00212E5E" w:rsidRPr="00767BC6" w:rsidTr="00416A3A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44D50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2015</w:t>
            </w:r>
            <w:r w:rsidR="00212E5E" w:rsidRPr="00767BC6">
              <w:rPr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44D50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2016</w:t>
            </w:r>
            <w:r w:rsidR="00212E5E" w:rsidRPr="00767BC6">
              <w:rPr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44D50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2017</w:t>
            </w:r>
            <w:r w:rsidR="00212E5E" w:rsidRPr="00767BC6">
              <w:rPr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</w:tr>
      <w:tr w:rsidR="00212E5E" w:rsidRPr="00767BC6" w:rsidTr="00416A3A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44D5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44D5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44D5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750</w:t>
            </w:r>
          </w:p>
        </w:tc>
      </w:tr>
      <w:tr w:rsidR="00212E5E" w:rsidRPr="00767BC6" w:rsidTr="00416A3A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82C7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82C7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368DC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113</w:t>
            </w:r>
          </w:p>
        </w:tc>
      </w:tr>
      <w:tr w:rsidR="00212E5E" w:rsidRPr="00767BC6" w:rsidTr="00416A3A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82C7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82C7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139,7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C82C70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150</w:t>
            </w:r>
            <w:r w:rsidR="00212E5E" w:rsidRPr="00767BC6">
              <w:rPr>
                <w:sz w:val="24"/>
                <w:szCs w:val="24"/>
              </w:rPr>
              <w:t>,7</w:t>
            </w:r>
          </w:p>
        </w:tc>
      </w:tr>
    </w:tbl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sz w:val="24"/>
          <w:szCs w:val="24"/>
        </w:rPr>
        <w:t xml:space="preserve">                         </w:t>
      </w:r>
    </w:p>
    <w:p w:rsidR="00212E5E" w:rsidRPr="00767BC6" w:rsidRDefault="00212E5E" w:rsidP="00767BC6">
      <w:pPr>
        <w:rPr>
          <w:b/>
          <w:bCs/>
          <w:sz w:val="24"/>
          <w:szCs w:val="24"/>
        </w:rPr>
      </w:pPr>
      <w:r w:rsidRPr="00767BC6">
        <w:rPr>
          <w:sz w:val="24"/>
          <w:szCs w:val="24"/>
        </w:rPr>
        <w:tab/>
      </w:r>
      <w:r w:rsidRPr="00767BC6">
        <w:rPr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sz w:val="24"/>
          <w:szCs w:val="24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 райцентром и республиканским центром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767BC6">
        <w:rPr>
          <w:sz w:val="24"/>
          <w:szCs w:val="24"/>
        </w:rPr>
        <w:t xml:space="preserve">                                             </w:t>
      </w:r>
    </w:p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sz w:val="24"/>
          <w:szCs w:val="24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212E5E" w:rsidRPr="00767BC6" w:rsidRDefault="00212E5E" w:rsidP="00767BC6">
      <w:pPr>
        <w:ind w:firstLine="708"/>
        <w:rPr>
          <w:b/>
          <w:bCs/>
          <w:sz w:val="24"/>
          <w:szCs w:val="24"/>
        </w:rPr>
      </w:pPr>
      <w:r w:rsidRPr="00767BC6">
        <w:rPr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212E5E" w:rsidRPr="00767BC6" w:rsidRDefault="00212E5E" w:rsidP="00767BC6">
      <w:pPr>
        <w:ind w:firstLine="708"/>
        <w:rPr>
          <w:b/>
          <w:bCs/>
          <w:sz w:val="24"/>
          <w:szCs w:val="24"/>
        </w:rPr>
      </w:pPr>
      <w:r w:rsidRPr="00767BC6">
        <w:rPr>
          <w:sz w:val="24"/>
          <w:szCs w:val="24"/>
        </w:rPr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 w:rsidRPr="00767BC6">
        <w:rPr>
          <w:b/>
          <w:bCs/>
          <w:sz w:val="24"/>
          <w:szCs w:val="24"/>
        </w:rPr>
        <w:t xml:space="preserve"> </w:t>
      </w:r>
    </w:p>
    <w:p w:rsidR="00212E5E" w:rsidRPr="00767BC6" w:rsidRDefault="00212E5E" w:rsidP="00767BC6">
      <w:pPr>
        <w:ind w:firstLine="708"/>
        <w:rPr>
          <w:b/>
          <w:bCs/>
          <w:sz w:val="24"/>
          <w:szCs w:val="24"/>
        </w:rPr>
      </w:pPr>
      <w:r w:rsidRPr="00767BC6">
        <w:rPr>
          <w:b/>
          <w:bCs/>
          <w:sz w:val="24"/>
          <w:szCs w:val="24"/>
        </w:rPr>
        <w:t>2.9. Анализ уровня безопасности дорожного движения.</w:t>
      </w:r>
    </w:p>
    <w:p w:rsidR="00212E5E" w:rsidRPr="00767BC6" w:rsidRDefault="00212E5E" w:rsidP="00767BC6">
      <w:pPr>
        <w:pStyle w:val="af5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67BC6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населения.</w:t>
      </w:r>
    </w:p>
    <w:p w:rsidR="00212E5E" w:rsidRPr="00767BC6" w:rsidRDefault="00212E5E" w:rsidP="00767BC6">
      <w:pPr>
        <w:pStyle w:val="af5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67BC6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212E5E" w:rsidRPr="00767BC6" w:rsidRDefault="00212E5E" w:rsidP="00767BC6">
      <w:pPr>
        <w:pStyle w:val="af5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67BC6"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5 до 20 человек.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C6">
        <w:rPr>
          <w:rFonts w:ascii="Times New Roman" w:hAnsi="Times New Roman" w:cs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7BC6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767BC6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767BC6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767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E5E" w:rsidRPr="00767BC6" w:rsidRDefault="00212E5E" w:rsidP="00767BC6">
      <w:pPr>
        <w:pStyle w:val="S2"/>
      </w:pPr>
      <w:r w:rsidRPr="00767BC6">
        <w:t xml:space="preserve">Технико-экономические показатели генерального плана сельского поселения «Мутница»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399"/>
        <w:gridCol w:w="1720"/>
        <w:gridCol w:w="1668"/>
        <w:gridCol w:w="1591"/>
      </w:tblGrid>
      <w:tr w:rsidR="00212E5E" w:rsidRPr="00767BC6" w:rsidTr="00416A3A">
        <w:trPr>
          <w:trHeight w:hRule="exact" w:val="1178"/>
          <w:tblHeader/>
        </w:trPr>
        <w:tc>
          <w:tcPr>
            <w:tcW w:w="1585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Расчётный срок</w:t>
            </w:r>
          </w:p>
        </w:tc>
      </w:tr>
      <w:tr w:rsidR="00212E5E" w:rsidRPr="00767BC6" w:rsidTr="00416A3A">
        <w:tc>
          <w:tcPr>
            <w:tcW w:w="5000" w:type="pct"/>
            <w:gridSpan w:val="5"/>
            <w:shd w:val="clear" w:color="auto" w:fill="D9D9D9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Транспортная инфраструктура</w:t>
            </w:r>
          </w:p>
        </w:tc>
      </w:tr>
      <w:tr w:rsidR="00212E5E" w:rsidRPr="00767BC6" w:rsidTr="00416A3A">
        <w:tc>
          <w:tcPr>
            <w:tcW w:w="1585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212E5E" w:rsidRPr="00767BC6" w:rsidRDefault="001368DC" w:rsidP="00767BC6">
            <w:pPr>
              <w:pStyle w:val="Default"/>
              <w:jc w:val="center"/>
            </w:pPr>
            <w:r w:rsidRPr="00767BC6">
              <w:t>19,43</w:t>
            </w:r>
          </w:p>
        </w:tc>
        <w:tc>
          <w:tcPr>
            <w:tcW w:w="893" w:type="pct"/>
            <w:shd w:val="clear" w:color="auto" w:fill="auto"/>
          </w:tcPr>
          <w:p w:rsidR="00212E5E" w:rsidRPr="00767BC6" w:rsidRDefault="001368DC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19,43</w:t>
            </w:r>
          </w:p>
        </w:tc>
        <w:tc>
          <w:tcPr>
            <w:tcW w:w="852" w:type="pct"/>
            <w:shd w:val="clear" w:color="auto" w:fill="auto"/>
          </w:tcPr>
          <w:p w:rsidR="00212E5E" w:rsidRPr="00767BC6" w:rsidRDefault="001368DC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19,43</w:t>
            </w:r>
          </w:p>
        </w:tc>
      </w:tr>
      <w:tr w:rsidR="00212E5E" w:rsidRPr="00767BC6" w:rsidTr="00416A3A">
        <w:tc>
          <w:tcPr>
            <w:tcW w:w="1585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212E5E" w:rsidRPr="00767BC6" w:rsidRDefault="001368DC" w:rsidP="00767BC6">
            <w:pPr>
              <w:pStyle w:val="Default"/>
              <w:jc w:val="center"/>
            </w:pPr>
            <w:r w:rsidRPr="00767BC6">
              <w:t>19,43</w:t>
            </w:r>
          </w:p>
        </w:tc>
        <w:tc>
          <w:tcPr>
            <w:tcW w:w="893" w:type="pct"/>
            <w:shd w:val="clear" w:color="auto" w:fill="auto"/>
          </w:tcPr>
          <w:p w:rsidR="00212E5E" w:rsidRPr="00767BC6" w:rsidRDefault="001368DC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19,43</w:t>
            </w:r>
          </w:p>
        </w:tc>
        <w:tc>
          <w:tcPr>
            <w:tcW w:w="852" w:type="pct"/>
            <w:shd w:val="clear" w:color="auto" w:fill="auto"/>
          </w:tcPr>
          <w:p w:rsidR="00212E5E" w:rsidRPr="00767BC6" w:rsidRDefault="001368DC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19,43</w:t>
            </w:r>
          </w:p>
        </w:tc>
      </w:tr>
    </w:tbl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C6">
        <w:rPr>
          <w:rFonts w:ascii="Times New Roman" w:hAnsi="Times New Roman" w:cs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1. Градостроительный кодекс РФ от 29.12.2004г. №190-ФЗ (ред. от 30.12.2015г.);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lastRenderedPageBreak/>
        <w:t>3. Федеральный закон от 10.12.1995г. №196-ФЗ (ред. от 28.11.2015г.) «О безопасности дорожного движения»;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 xml:space="preserve">6. Генеральный план сельского поселения «Мутница», утвержден решением Совета сельского поселения «Мутница» от </w:t>
      </w:r>
      <w:r w:rsidR="001368DC" w:rsidRPr="00767BC6">
        <w:rPr>
          <w:rFonts w:ascii="Times New Roman" w:hAnsi="Times New Roman" w:cs="Times New Roman"/>
          <w:sz w:val="24"/>
          <w:szCs w:val="24"/>
        </w:rPr>
        <w:t>24</w:t>
      </w:r>
      <w:r w:rsidRPr="00767BC6">
        <w:rPr>
          <w:rFonts w:ascii="Times New Roman" w:hAnsi="Times New Roman" w:cs="Times New Roman"/>
          <w:sz w:val="24"/>
          <w:szCs w:val="24"/>
        </w:rPr>
        <w:t>.</w:t>
      </w:r>
      <w:r w:rsidR="001368DC" w:rsidRPr="00767BC6">
        <w:rPr>
          <w:rFonts w:ascii="Times New Roman" w:hAnsi="Times New Roman" w:cs="Times New Roman"/>
          <w:sz w:val="24"/>
          <w:szCs w:val="24"/>
        </w:rPr>
        <w:t>03</w:t>
      </w:r>
      <w:r w:rsidRPr="00767BC6">
        <w:rPr>
          <w:rFonts w:ascii="Times New Roman" w:hAnsi="Times New Roman" w:cs="Times New Roman"/>
          <w:sz w:val="24"/>
          <w:szCs w:val="24"/>
        </w:rPr>
        <w:t xml:space="preserve">.2014 г. № </w:t>
      </w:r>
      <w:r w:rsidR="001368DC" w:rsidRPr="00767BC6">
        <w:rPr>
          <w:rFonts w:ascii="Times New Roman" w:hAnsi="Times New Roman" w:cs="Times New Roman"/>
          <w:sz w:val="24"/>
          <w:szCs w:val="24"/>
        </w:rPr>
        <w:t>3</w:t>
      </w:r>
      <w:r w:rsidRPr="00767BC6">
        <w:rPr>
          <w:rFonts w:ascii="Times New Roman" w:hAnsi="Times New Roman" w:cs="Times New Roman"/>
          <w:sz w:val="24"/>
          <w:szCs w:val="24"/>
        </w:rPr>
        <w:t>–21/</w:t>
      </w:r>
      <w:r w:rsidR="001368DC" w:rsidRPr="00767BC6">
        <w:rPr>
          <w:rFonts w:ascii="Times New Roman" w:hAnsi="Times New Roman" w:cs="Times New Roman"/>
          <w:sz w:val="24"/>
          <w:szCs w:val="24"/>
        </w:rPr>
        <w:t>4</w:t>
      </w:r>
      <w:r w:rsidRPr="00767BC6">
        <w:rPr>
          <w:rFonts w:ascii="Times New Roman" w:hAnsi="Times New Roman" w:cs="Times New Roman"/>
          <w:sz w:val="24"/>
          <w:szCs w:val="24"/>
        </w:rPr>
        <w:t>;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C6">
        <w:rPr>
          <w:rFonts w:ascii="Times New Roman" w:hAnsi="Times New Roman" w:cs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12E5E" w:rsidRPr="00767BC6" w:rsidRDefault="00212E5E" w:rsidP="00767BC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C6">
        <w:rPr>
          <w:rFonts w:ascii="Times New Roman" w:hAnsi="Times New Roman" w:cs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12E5E" w:rsidRPr="00767BC6" w:rsidRDefault="00212E5E" w:rsidP="00767B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212E5E" w:rsidRPr="00767BC6" w:rsidRDefault="00212E5E" w:rsidP="00767BC6">
      <w:pPr>
        <w:pStyle w:val="af1"/>
        <w:spacing w:before="0" w:beforeAutospacing="0" w:after="0" w:afterAutospacing="0" w:line="240" w:lineRule="auto"/>
        <w:rPr>
          <w:sz w:val="24"/>
          <w:szCs w:val="24"/>
        </w:rPr>
      </w:pPr>
      <w:r w:rsidRPr="00767BC6">
        <w:rPr>
          <w:sz w:val="24"/>
          <w:szCs w:val="24"/>
        </w:rPr>
        <w:t xml:space="preserve">На территории сельского поселения «Мутница» расположено </w:t>
      </w:r>
      <w:r w:rsidR="001368DC" w:rsidRPr="00767BC6">
        <w:rPr>
          <w:sz w:val="24"/>
          <w:szCs w:val="24"/>
          <w:lang w:val="ru-RU"/>
        </w:rPr>
        <w:t>4</w:t>
      </w:r>
      <w:r w:rsidRPr="00767BC6">
        <w:rPr>
          <w:sz w:val="24"/>
          <w:szCs w:val="24"/>
        </w:rPr>
        <w:t xml:space="preserve"> населенных </w:t>
      </w:r>
      <w:r w:rsidR="001368DC" w:rsidRPr="00767BC6">
        <w:rPr>
          <w:sz w:val="24"/>
          <w:szCs w:val="24"/>
        </w:rPr>
        <w:t>пункт</w:t>
      </w:r>
      <w:r w:rsidR="001368DC" w:rsidRPr="00767BC6">
        <w:rPr>
          <w:sz w:val="24"/>
          <w:szCs w:val="24"/>
          <w:lang w:val="ru-RU"/>
        </w:rPr>
        <w:t>а</w:t>
      </w:r>
      <w:r w:rsidRPr="00767BC6">
        <w:rPr>
          <w:sz w:val="24"/>
          <w:szCs w:val="24"/>
        </w:rPr>
        <w:t xml:space="preserve">, в которых проживает </w:t>
      </w:r>
      <w:r w:rsidR="001368DC" w:rsidRPr="00767BC6">
        <w:rPr>
          <w:sz w:val="24"/>
          <w:szCs w:val="24"/>
          <w:lang w:val="ru-RU"/>
        </w:rPr>
        <w:t>750</w:t>
      </w:r>
      <w:r w:rsidRPr="00767BC6">
        <w:rPr>
          <w:sz w:val="24"/>
          <w:szCs w:val="24"/>
        </w:rPr>
        <w:t xml:space="preserve"> человек, в том числе: трудоспособного возраста – </w:t>
      </w:r>
      <w:r w:rsidR="001368DC" w:rsidRPr="00767BC6">
        <w:rPr>
          <w:sz w:val="24"/>
          <w:szCs w:val="24"/>
          <w:lang w:val="ru-RU"/>
        </w:rPr>
        <w:t>363</w:t>
      </w:r>
      <w:r w:rsidRPr="00767BC6">
        <w:rPr>
          <w:sz w:val="24"/>
          <w:szCs w:val="24"/>
        </w:rPr>
        <w:t xml:space="preserve"> человек, дети до 18-летнего возраста – </w:t>
      </w:r>
      <w:r w:rsidR="001368DC" w:rsidRPr="00767BC6">
        <w:rPr>
          <w:sz w:val="24"/>
          <w:szCs w:val="24"/>
          <w:lang w:val="ru-RU"/>
        </w:rPr>
        <w:t>170</w:t>
      </w:r>
      <w:r w:rsidRPr="00767BC6">
        <w:rPr>
          <w:sz w:val="24"/>
          <w:szCs w:val="24"/>
        </w:rPr>
        <w:t xml:space="preserve"> человек. Зарегистрировано  </w:t>
      </w:r>
      <w:r w:rsidR="001368DC" w:rsidRPr="00767BC6">
        <w:rPr>
          <w:sz w:val="24"/>
          <w:szCs w:val="24"/>
          <w:lang w:val="ru-RU"/>
        </w:rPr>
        <w:t xml:space="preserve">17 </w:t>
      </w:r>
      <w:r w:rsidRPr="00767BC6">
        <w:rPr>
          <w:sz w:val="24"/>
          <w:szCs w:val="24"/>
        </w:rPr>
        <w:t xml:space="preserve">предприятий и организаций, из которых </w:t>
      </w:r>
      <w:r w:rsidR="001368DC" w:rsidRPr="00767BC6">
        <w:rPr>
          <w:sz w:val="24"/>
          <w:szCs w:val="24"/>
          <w:lang w:val="ru-RU"/>
        </w:rPr>
        <w:t>7</w:t>
      </w:r>
      <w:r w:rsidRPr="00767BC6">
        <w:rPr>
          <w:sz w:val="24"/>
          <w:szCs w:val="24"/>
        </w:rPr>
        <w:t xml:space="preserve"> – социальной сферы, </w:t>
      </w:r>
      <w:r w:rsidR="001368DC" w:rsidRPr="00767BC6">
        <w:rPr>
          <w:sz w:val="24"/>
          <w:szCs w:val="24"/>
          <w:lang w:val="ru-RU"/>
        </w:rPr>
        <w:t>1</w:t>
      </w:r>
      <w:r w:rsidRPr="00767BC6">
        <w:rPr>
          <w:sz w:val="24"/>
          <w:szCs w:val="24"/>
        </w:rPr>
        <w:t xml:space="preserve"> се</w:t>
      </w:r>
      <w:r w:rsidR="001368DC" w:rsidRPr="00767BC6">
        <w:rPr>
          <w:sz w:val="24"/>
          <w:szCs w:val="24"/>
        </w:rPr>
        <w:t>льскохозяйственн</w:t>
      </w:r>
      <w:r w:rsidR="001368DC" w:rsidRPr="00767BC6">
        <w:rPr>
          <w:sz w:val="24"/>
          <w:szCs w:val="24"/>
          <w:lang w:val="ru-RU"/>
        </w:rPr>
        <w:t>ое</w:t>
      </w:r>
      <w:r w:rsidRPr="00767BC6">
        <w:rPr>
          <w:sz w:val="24"/>
          <w:szCs w:val="24"/>
        </w:rPr>
        <w:t xml:space="preserve"> предприяти</w:t>
      </w:r>
      <w:r w:rsidR="001368DC" w:rsidRPr="00767BC6">
        <w:rPr>
          <w:sz w:val="24"/>
          <w:szCs w:val="24"/>
          <w:lang w:val="ru-RU"/>
        </w:rPr>
        <w:t>е</w:t>
      </w:r>
      <w:r w:rsidRPr="00767BC6">
        <w:rPr>
          <w:sz w:val="24"/>
          <w:szCs w:val="24"/>
        </w:rPr>
        <w:t>. Динамика роста населения приведена в таблице:</w:t>
      </w:r>
    </w:p>
    <w:p w:rsidR="00212E5E" w:rsidRPr="00767BC6" w:rsidRDefault="00212E5E" w:rsidP="00767BC6">
      <w:pPr>
        <w:jc w:val="center"/>
        <w:rPr>
          <w:sz w:val="24"/>
          <w:szCs w:val="24"/>
        </w:rPr>
      </w:pPr>
      <w:r w:rsidRPr="00767BC6">
        <w:rPr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373"/>
        <w:gridCol w:w="1298"/>
        <w:gridCol w:w="1298"/>
        <w:gridCol w:w="1298"/>
        <w:gridCol w:w="1296"/>
      </w:tblGrid>
      <w:tr w:rsidR="00212E5E" w:rsidRPr="00767BC6" w:rsidTr="00416A3A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№</w:t>
            </w:r>
          </w:p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pStyle w:val="af3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67BC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2015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2016</w:t>
            </w:r>
          </w:p>
        </w:tc>
      </w:tr>
      <w:tr w:rsidR="00212E5E" w:rsidRPr="00767BC6" w:rsidTr="00416A3A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</w:t>
            </w:r>
          </w:p>
        </w:tc>
      </w:tr>
      <w:tr w:rsidR="00212E5E" w:rsidRPr="00767BC6" w:rsidTr="00416A3A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9</w:t>
            </w:r>
          </w:p>
        </w:tc>
      </w:tr>
      <w:tr w:rsidR="00212E5E" w:rsidRPr="00767BC6" w:rsidTr="00416A3A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E22D25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  <w:r w:rsidR="00E22D25" w:rsidRPr="00767BC6">
              <w:rPr>
                <w:sz w:val="24"/>
                <w:szCs w:val="24"/>
              </w:rPr>
              <w:t>7</w:t>
            </w:r>
          </w:p>
        </w:tc>
      </w:tr>
    </w:tbl>
    <w:p w:rsidR="00212E5E" w:rsidRPr="00767BC6" w:rsidRDefault="00212E5E" w:rsidP="00767BC6">
      <w:pPr>
        <w:spacing w:before="120"/>
        <w:ind w:firstLine="567"/>
        <w:rPr>
          <w:color w:val="000000"/>
          <w:sz w:val="24"/>
          <w:szCs w:val="24"/>
        </w:rPr>
      </w:pPr>
      <w:r w:rsidRPr="00767BC6">
        <w:rPr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212E5E" w:rsidRPr="00767BC6" w:rsidRDefault="00212E5E" w:rsidP="00767BC6">
      <w:pPr>
        <w:ind w:firstLine="567"/>
        <w:rPr>
          <w:color w:val="000000"/>
          <w:sz w:val="24"/>
          <w:szCs w:val="24"/>
        </w:rPr>
      </w:pPr>
      <w:r w:rsidRPr="00767BC6">
        <w:rPr>
          <w:color w:val="000000"/>
          <w:sz w:val="24"/>
          <w:szCs w:val="24"/>
        </w:rPr>
        <w:t xml:space="preserve">Общая жилая площадь в сельском поселении «Мутница» составляет </w:t>
      </w:r>
      <w:r w:rsidR="00E22D25" w:rsidRPr="00767BC6">
        <w:rPr>
          <w:color w:val="000000"/>
          <w:sz w:val="24"/>
          <w:szCs w:val="24"/>
        </w:rPr>
        <w:t>16,024</w:t>
      </w:r>
      <w:r w:rsidRPr="00767BC6">
        <w:rPr>
          <w:color w:val="000000"/>
          <w:sz w:val="24"/>
          <w:szCs w:val="24"/>
        </w:rPr>
        <w:t xml:space="preserve"> тыс. кв.м. </w:t>
      </w:r>
      <w:r w:rsidRPr="00767BC6">
        <w:rPr>
          <w:bCs/>
          <w:sz w:val="24"/>
          <w:szCs w:val="24"/>
        </w:rPr>
        <w:t xml:space="preserve">В настоящее время обеспеченность общей площадью по сельскому поселению «Мутница» </w:t>
      </w:r>
      <w:r w:rsidR="00156A1F" w:rsidRPr="00767BC6">
        <w:rPr>
          <w:bCs/>
          <w:sz w:val="24"/>
          <w:szCs w:val="24"/>
        </w:rPr>
        <w:t>рав</w:t>
      </w:r>
      <w:r w:rsidRPr="00767BC6">
        <w:rPr>
          <w:bCs/>
          <w:sz w:val="24"/>
          <w:szCs w:val="24"/>
        </w:rPr>
        <w:t>н</w:t>
      </w:r>
      <w:r w:rsidR="00156A1F" w:rsidRPr="00767BC6">
        <w:rPr>
          <w:bCs/>
          <w:sz w:val="24"/>
          <w:szCs w:val="24"/>
        </w:rPr>
        <w:t>а</w:t>
      </w:r>
      <w:r w:rsidRPr="00767BC6">
        <w:rPr>
          <w:bCs/>
          <w:sz w:val="24"/>
          <w:szCs w:val="24"/>
        </w:rPr>
        <w:t xml:space="preserve"> </w:t>
      </w:r>
      <w:r w:rsidR="00156A1F" w:rsidRPr="00767BC6">
        <w:rPr>
          <w:bCs/>
          <w:sz w:val="24"/>
          <w:szCs w:val="24"/>
        </w:rPr>
        <w:t>23,4</w:t>
      </w:r>
      <w:r w:rsidRPr="00767BC6">
        <w:rPr>
          <w:bCs/>
          <w:sz w:val="24"/>
          <w:szCs w:val="24"/>
        </w:rPr>
        <w:t xml:space="preserve"> м</w:t>
      </w:r>
      <w:r w:rsidRPr="00767BC6">
        <w:rPr>
          <w:bCs/>
          <w:sz w:val="24"/>
          <w:szCs w:val="24"/>
          <w:vertAlign w:val="superscript"/>
        </w:rPr>
        <w:t>2</w:t>
      </w:r>
      <w:r w:rsidRPr="00767BC6">
        <w:rPr>
          <w:bCs/>
          <w:sz w:val="24"/>
          <w:szCs w:val="24"/>
        </w:rPr>
        <w:t>/чел.</w:t>
      </w:r>
    </w:p>
    <w:p w:rsidR="00212E5E" w:rsidRPr="00767BC6" w:rsidRDefault="00212E5E" w:rsidP="00767BC6">
      <w:pPr>
        <w:widowControl w:val="0"/>
        <w:ind w:firstLine="567"/>
        <w:rPr>
          <w:bCs/>
          <w:color w:val="FF0000"/>
          <w:sz w:val="24"/>
          <w:szCs w:val="24"/>
        </w:rPr>
      </w:pPr>
      <w:r w:rsidRPr="00767BC6">
        <w:rPr>
          <w:bCs/>
          <w:sz w:val="24"/>
          <w:szCs w:val="24"/>
        </w:rPr>
        <w:t xml:space="preserve">Население сельского поселения «Мутница»,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212E5E" w:rsidRPr="00767BC6" w:rsidRDefault="00212E5E" w:rsidP="00767BC6">
      <w:pPr>
        <w:widowControl w:val="0"/>
        <w:ind w:firstLine="567"/>
        <w:rPr>
          <w:bCs/>
          <w:sz w:val="24"/>
          <w:szCs w:val="24"/>
        </w:rPr>
      </w:pPr>
      <w:r w:rsidRPr="00767BC6">
        <w:rPr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212E5E" w:rsidRPr="00767BC6" w:rsidRDefault="00212E5E" w:rsidP="00767BC6">
      <w:pPr>
        <w:widowControl w:val="0"/>
        <w:ind w:firstLine="567"/>
        <w:rPr>
          <w:bCs/>
          <w:sz w:val="24"/>
          <w:szCs w:val="24"/>
        </w:rPr>
      </w:pPr>
    </w:p>
    <w:p w:rsidR="00212E5E" w:rsidRPr="00767BC6" w:rsidRDefault="00212E5E" w:rsidP="00767BC6">
      <w:pPr>
        <w:jc w:val="center"/>
        <w:rPr>
          <w:b/>
          <w:sz w:val="24"/>
          <w:szCs w:val="24"/>
        </w:rPr>
      </w:pPr>
      <w:r w:rsidRPr="00767BC6">
        <w:rPr>
          <w:b/>
          <w:sz w:val="24"/>
          <w:szCs w:val="24"/>
        </w:rPr>
        <w:t>ТЕХНИКО-ЭКОНОМИЧЕСКИЕ ПОКАЗАТЕЛИ ГЕНЕРАЛЬНОГО ПЛАНА</w:t>
      </w:r>
    </w:p>
    <w:p w:rsidR="00212E5E" w:rsidRPr="00767BC6" w:rsidRDefault="00212E5E" w:rsidP="00767BC6">
      <w:pPr>
        <w:jc w:val="center"/>
        <w:rPr>
          <w:b/>
          <w:sz w:val="24"/>
          <w:szCs w:val="24"/>
        </w:rPr>
      </w:pPr>
      <w:r w:rsidRPr="00767BC6">
        <w:rPr>
          <w:b/>
          <w:sz w:val="24"/>
          <w:szCs w:val="24"/>
        </w:rPr>
        <w:t>СЕЛЬСКОГО ПОСЕЛЕНИЯ «МУТНИЦА»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1352"/>
        <w:gridCol w:w="1765"/>
        <w:gridCol w:w="6"/>
        <w:gridCol w:w="1500"/>
        <w:gridCol w:w="1575"/>
      </w:tblGrid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767BC6">
              <w:rPr>
                <w:rFonts w:eastAsia="Times New Roman"/>
                <w:sz w:val="24"/>
                <w:szCs w:val="24"/>
              </w:rPr>
              <w:t>Показатели территориального планирования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sz w:val="24"/>
                <w:szCs w:val="24"/>
              </w:rPr>
            </w:pPr>
            <w:r w:rsidRPr="00767BC6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sz w:val="24"/>
                <w:szCs w:val="24"/>
              </w:rPr>
            </w:pPr>
            <w:r w:rsidRPr="00767BC6">
              <w:rPr>
                <w:rFonts w:eastAsia="Times New Roman"/>
                <w:sz w:val="24"/>
                <w:szCs w:val="24"/>
              </w:rPr>
              <w:t>Современное состояние на 2013г.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sz w:val="24"/>
                <w:szCs w:val="24"/>
              </w:rPr>
            </w:pPr>
            <w:r w:rsidRPr="00767BC6">
              <w:rPr>
                <w:rFonts w:eastAsia="Times New Roman"/>
                <w:sz w:val="24"/>
                <w:szCs w:val="24"/>
              </w:rPr>
              <w:t>2018 г.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sz w:val="24"/>
                <w:szCs w:val="24"/>
              </w:rPr>
            </w:pPr>
            <w:r w:rsidRPr="00767BC6">
              <w:rPr>
                <w:rFonts w:eastAsia="Times New Roman"/>
                <w:sz w:val="24"/>
                <w:szCs w:val="24"/>
              </w:rPr>
              <w:t>2038г.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sz w:val="24"/>
                <w:szCs w:val="24"/>
              </w:rPr>
            </w:pPr>
            <w:r w:rsidRPr="00767BC6"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</w:tr>
      <w:tr w:rsidR="00156A1F" w:rsidRPr="00767BC6" w:rsidTr="00416A3A">
        <w:trPr>
          <w:trHeight w:val="67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Общая площадь земель в границах муниципального образования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14255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14255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14255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Общая площадь земель в границах населенных </w:t>
            </w:r>
            <w:r w:rsidRPr="00767BC6">
              <w:rPr>
                <w:color w:val="000000"/>
                <w:sz w:val="24"/>
                <w:szCs w:val="24"/>
              </w:rPr>
              <w:lastRenderedPageBreak/>
              <w:t>пунктов: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196,95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217,13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217,13</w:t>
            </w:r>
          </w:p>
        </w:tc>
      </w:tr>
      <w:tr w:rsidR="00156A1F" w:rsidRPr="00767BC6" w:rsidTr="00416A3A">
        <w:trPr>
          <w:trHeight w:val="154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lastRenderedPageBreak/>
              <w:t>д. Архиповка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50,97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50,97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62,10</w:t>
            </w:r>
          </w:p>
        </w:tc>
      </w:tr>
      <w:tr w:rsidR="00156A1F" w:rsidRPr="00767BC6" w:rsidTr="00416A3A">
        <w:trPr>
          <w:trHeight w:val="21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п. Гуляшор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93,26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111,72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130,20</w:t>
            </w:r>
          </w:p>
        </w:tc>
      </w:tr>
      <w:tr w:rsidR="00156A1F" w:rsidRPr="00767BC6" w:rsidTr="00416A3A">
        <w:trPr>
          <w:trHeight w:val="154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с. Мутница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49,30</w:t>
            </w:r>
          </w:p>
        </w:tc>
      </w:tr>
      <w:tr w:rsidR="00156A1F" w:rsidRPr="00767BC6" w:rsidTr="00416A3A">
        <w:trPr>
          <w:trHeight w:val="139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д. Ручпозъя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3,42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3,42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3,42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Общая площадь земель различного функционального назначения в границах </w:t>
            </w:r>
            <w:r w:rsidRPr="00767BC6">
              <w:rPr>
                <w:sz w:val="24"/>
                <w:szCs w:val="24"/>
              </w:rPr>
              <w:t xml:space="preserve">сельского поселения </w:t>
            </w:r>
            <w:r w:rsidRPr="00767BC6">
              <w:rPr>
                <w:color w:val="000000"/>
                <w:sz w:val="24"/>
                <w:szCs w:val="24"/>
              </w:rPr>
              <w:t>(по муниципальному образованию)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14255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14255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14255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bookmarkStart w:id="1" w:name="RANGE!C39"/>
            <w:r w:rsidRPr="00767BC6">
              <w:rPr>
                <w:color w:val="000000"/>
                <w:sz w:val="24"/>
                <w:szCs w:val="24"/>
              </w:rPr>
              <w:t xml:space="preserve">в том числе: </w:t>
            </w:r>
            <w:bookmarkEnd w:id="1"/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Жилая зона (Ж)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188,27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230,89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1,62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Общественно-деловая зона (О)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tabs>
                <w:tab w:val="left" w:pos="315"/>
                <w:tab w:val="center" w:pos="606"/>
              </w:tabs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9,17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9,17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bookmarkStart w:id="2" w:name="RANGE!C44"/>
            <w:r w:rsidRPr="00767BC6">
              <w:rPr>
                <w:color w:val="000000"/>
                <w:sz w:val="24"/>
                <w:szCs w:val="24"/>
              </w:rPr>
              <w:t xml:space="preserve">Зона производственного использования (П) </w:t>
            </w:r>
            <w:bookmarkEnd w:id="2"/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39,72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42,34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0,28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0,30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bookmarkStart w:id="3" w:name="RANGE!C46"/>
            <w:r w:rsidRPr="00767BC6">
              <w:rPr>
                <w:color w:val="000000"/>
                <w:sz w:val="24"/>
                <w:szCs w:val="24"/>
              </w:rPr>
              <w:t xml:space="preserve">Зона инженерной и транспортной инфраструктуры (И-Т) </w:t>
            </w:r>
            <w:bookmarkEnd w:id="3"/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4,07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5,69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0,003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bookmarkStart w:id="4" w:name="RANGE!C48"/>
            <w:r w:rsidRPr="00767BC6">
              <w:rPr>
                <w:color w:val="000000"/>
                <w:sz w:val="24"/>
                <w:szCs w:val="24"/>
              </w:rPr>
              <w:t xml:space="preserve">Зона сельскохозяйственного использования (Сх) </w:t>
            </w:r>
            <w:bookmarkEnd w:id="4"/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6532,87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6486,01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45,837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45,517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bookmarkStart w:id="5" w:name="RANGE!C50"/>
            <w:r w:rsidRPr="00767BC6">
              <w:rPr>
                <w:color w:val="000000"/>
                <w:sz w:val="24"/>
                <w:szCs w:val="24"/>
              </w:rPr>
              <w:t xml:space="preserve">Зона рекреационного назначения (Р) </w:t>
            </w:r>
            <w:bookmarkEnd w:id="5"/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14,22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bookmarkStart w:id="6" w:name="RANGE!C52"/>
            <w:r w:rsidRPr="00767BC6">
              <w:rPr>
                <w:color w:val="000000"/>
                <w:sz w:val="24"/>
                <w:szCs w:val="24"/>
              </w:rPr>
              <w:t xml:space="preserve">Зона специального назначения (Сп) </w:t>
            </w:r>
            <w:bookmarkEnd w:id="6"/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tabs>
                <w:tab w:val="left" w:pos="374"/>
                <w:tab w:val="center" w:pos="615"/>
              </w:tabs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tabs>
                <w:tab w:val="left" w:pos="374"/>
                <w:tab w:val="center" w:pos="615"/>
              </w:tabs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6,00</w:t>
            </w:r>
          </w:p>
        </w:tc>
      </w:tr>
      <w:tr w:rsidR="00156A1F" w:rsidRPr="00767BC6" w:rsidTr="00416A3A">
        <w:trPr>
          <w:trHeight w:val="115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156A1F" w:rsidRPr="00767BC6" w:rsidTr="00416A3A">
        <w:trPr>
          <w:trHeight w:val="432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Зона леса (Л)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tabs>
                <w:tab w:val="left" w:pos="374"/>
                <w:tab w:val="center" w:pos="615"/>
              </w:tabs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7460,68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tabs>
                <w:tab w:val="left" w:pos="374"/>
                <w:tab w:val="center" w:pos="615"/>
              </w:tabs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7460,68</w:t>
            </w:r>
          </w:p>
        </w:tc>
      </w:tr>
      <w:tr w:rsidR="00156A1F" w:rsidRPr="00767BC6" w:rsidTr="00416A3A">
        <w:trPr>
          <w:trHeight w:val="225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52,36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52,36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Население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Общая численность населения (по муниципальному образованию)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872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% роста от существующей численности постоянного населения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104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Плотность населения </w:t>
            </w:r>
            <w:r w:rsidRPr="00767BC6">
              <w:rPr>
                <w:bCs/>
                <w:color w:val="000000"/>
                <w:sz w:val="24"/>
                <w:szCs w:val="24"/>
              </w:rPr>
              <w:t>сельского поселения «Мутница»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чел. на 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0,058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0,057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0,061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Жилищный фонд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lastRenderedPageBreak/>
              <w:t xml:space="preserve">средняя обеспеченность населения Sобщ.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м</w:t>
            </w:r>
            <w:r w:rsidRPr="00767BC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7BC6">
              <w:rPr>
                <w:color w:val="000000"/>
                <w:sz w:val="24"/>
                <w:szCs w:val="24"/>
              </w:rPr>
              <w:t xml:space="preserve">/чел.    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18,71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Sобщ., м</w:t>
            </w:r>
            <w:r w:rsidRPr="00767BC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7BC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15721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24690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30520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407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Общий объем нового жилищного строительства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Sобщ., м</w:t>
            </w:r>
            <w:r w:rsidRPr="00767BC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7BC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8820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14650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Общий объем убыли жилищного фонда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Sобщ., м</w:t>
            </w:r>
            <w:r w:rsidRPr="00767BC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7BC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Sобщ., м</w:t>
            </w:r>
            <w:r w:rsidRPr="00767BC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7BC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15721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15721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Объекты социального и культурно-бытового обслуживания местного значения</w:t>
            </w:r>
          </w:p>
        </w:tc>
      </w:tr>
      <w:tr w:rsidR="00156A1F" w:rsidRPr="00767BC6" w:rsidTr="00416A3A">
        <w:trPr>
          <w:trHeight w:val="345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278</w:t>
            </w:r>
          </w:p>
        </w:tc>
      </w:tr>
      <w:tr w:rsidR="00156A1F" w:rsidRPr="00767BC6" w:rsidTr="00416A3A">
        <w:trPr>
          <w:trHeight w:val="395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Фельдшерско–акушерский пункт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4</w:t>
            </w:r>
          </w:p>
        </w:tc>
      </w:tr>
      <w:tr w:rsidR="00156A1F" w:rsidRPr="00767BC6" w:rsidTr="00416A3A">
        <w:trPr>
          <w:trHeight w:val="242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Станции скорой помощи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автомобилей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-</w:t>
            </w:r>
          </w:p>
        </w:tc>
      </w:tr>
      <w:tr w:rsidR="00156A1F" w:rsidRPr="00767BC6" w:rsidTr="00416A3A">
        <w:trPr>
          <w:trHeight w:val="1012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кв.м общей площади пола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49,38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52,32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Плоскостные спортивные сооружения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1</w:t>
            </w:r>
          </w:p>
        </w:tc>
      </w:tr>
      <w:tr w:rsidR="00156A1F" w:rsidRPr="00767BC6" w:rsidTr="00416A3A">
        <w:trPr>
          <w:trHeight w:val="769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Клубы   и   учреждения клубного типа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156A1F" w:rsidRPr="00767BC6" w:rsidTr="00416A3A">
        <w:trPr>
          <w:trHeight w:val="729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Пожарное депо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автомобилей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1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Транспортная инфраструктура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Протяженность автомобильных дорог общего пользования, всего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61,86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61,86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62,46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 в том числе: федерального значения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регионального и межмуниципального значения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44,11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44,11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43,81</w:t>
            </w:r>
          </w:p>
        </w:tc>
      </w:tr>
      <w:tr w:rsidR="00156A1F" w:rsidRPr="00767BC6" w:rsidTr="00416A3A">
        <w:trPr>
          <w:trHeight w:val="347"/>
        </w:trPr>
        <w:tc>
          <w:tcPr>
            <w:tcW w:w="1727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районного значения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4,95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4,95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4,95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местного значения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Инженерная инфраструктура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Электропотребление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кВт*ч/год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3677034,4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4443158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9863298,8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324777,8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324777,8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325086,6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на коммунально-бытовые нужды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3352256,6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4118380,2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9538212,2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Протяженность сетей всего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31,8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32,4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10 кВ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tabs>
                <w:tab w:val="left" w:pos="385"/>
                <w:tab w:val="center" w:pos="619"/>
              </w:tabs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25,5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110 кВ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tabs>
                <w:tab w:val="left" w:pos="-106"/>
                <w:tab w:val="center" w:pos="74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color w:val="000000"/>
                <w:sz w:val="24"/>
                <w:szCs w:val="24"/>
              </w:rPr>
              <w:t>6,9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Количество ПС на территории 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2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-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Связь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Количество АТС</w:t>
            </w:r>
          </w:p>
        </w:tc>
        <w:tc>
          <w:tcPr>
            <w:tcW w:w="714" w:type="pct"/>
            <w:shd w:val="clear" w:color="auto" w:fill="FFFFFF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9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2" w:type="pct"/>
            <w:shd w:val="clear" w:color="auto" w:fill="FFFFFF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абонентских номеров на 1000 человек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191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pStyle w:val="4"/>
              <w:ind w:right="0"/>
              <w:rPr>
                <w:rFonts w:eastAsia="Times New Roman"/>
                <w:b w:val="0"/>
                <w:sz w:val="24"/>
                <w:szCs w:val="24"/>
              </w:rPr>
            </w:pPr>
            <w:r w:rsidRPr="00767BC6">
              <w:rPr>
                <w:rFonts w:eastAsia="Times New Roman"/>
                <w:b w:val="0"/>
                <w:sz w:val="24"/>
                <w:szCs w:val="24"/>
              </w:rPr>
              <w:t>191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191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Водоснабжение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водопотребление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куб.м/сут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567,01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603,07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на    хозяйственно-питьевые нужды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куб.м/сут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139,15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160,67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на производственные нужды   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куб.м/сут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20,84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31,98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куб.м/сут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600,00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протяженность             сетей водоснабжения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11,45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Водоотведение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Общее поступление сточных вод 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тыс. куб. м/ в сутки    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184,12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хозяйственно-бытовые  сточные воды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тыс. куб. м/ в сутки    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142,48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производственные сточные воды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тыс. куб. м/ в сутки    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bCs/>
                <w:color w:val="000000"/>
                <w:sz w:val="24"/>
                <w:szCs w:val="24"/>
              </w:rPr>
              <w:t>34,70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производительность     очистных сооружений канализации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тыс. куб. м/ в сутки    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протяженность сетей канализации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2,30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Противопожарное водоснабжение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Пожарный водоем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Пожарный гидрант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Газоснабжение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Протяженность магистральных газопроводов и трубопроводов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</w:tr>
      <w:tr w:rsidR="00156A1F" w:rsidRPr="00767BC6" w:rsidTr="00416A3A">
        <w:trPr>
          <w:trHeight w:val="195"/>
        </w:trPr>
        <w:tc>
          <w:tcPr>
            <w:tcW w:w="1727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км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9,5</w:t>
            </w:r>
          </w:p>
        </w:tc>
      </w:tr>
      <w:tr w:rsidR="00156A1F" w:rsidRPr="00767BC6" w:rsidTr="00416A3A">
        <w:trPr>
          <w:trHeight w:val="135"/>
        </w:trPr>
        <w:tc>
          <w:tcPr>
            <w:tcW w:w="1727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Количество ГРС на территории района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Количество ГРП, ГРПБ и ГРПШ на территории района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56A1F" w:rsidRPr="00767BC6" w:rsidRDefault="00156A1F" w:rsidP="00767BC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3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Ритуальное обслуживание населения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 xml:space="preserve">Общее количество кладбищ 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156A1F" w:rsidRPr="00767BC6" w:rsidTr="00416A3A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lastRenderedPageBreak/>
              <w:t>Санитарная очистка территории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полигон ТБО</w:t>
            </w: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56A1F" w:rsidRPr="00767BC6" w:rsidTr="00416A3A">
        <w:trPr>
          <w:trHeight w:val="340"/>
        </w:trPr>
        <w:tc>
          <w:tcPr>
            <w:tcW w:w="1727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56A1F" w:rsidRPr="00767BC6" w:rsidRDefault="00156A1F" w:rsidP="00767BC6">
            <w:pPr>
              <w:ind w:firstLine="0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</w:tcPr>
          <w:p w:rsidR="00156A1F" w:rsidRPr="00767BC6" w:rsidRDefault="00156A1F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12E5E" w:rsidRPr="00767BC6" w:rsidRDefault="00212E5E" w:rsidP="00767BC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республиканским центрами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12E5E" w:rsidRPr="00767BC6" w:rsidRDefault="00212E5E" w:rsidP="00767BC6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 сельского поселения «Мутница»</w:t>
      </w:r>
    </w:p>
    <w:tbl>
      <w:tblPr>
        <w:tblW w:w="10639" w:type="dxa"/>
        <w:jc w:val="center"/>
        <w:tblLook w:val="04A0" w:firstRow="1" w:lastRow="0" w:firstColumn="1" w:lastColumn="0" w:noHBand="0" w:noVBand="1"/>
      </w:tblPr>
      <w:tblGrid>
        <w:gridCol w:w="581"/>
        <w:gridCol w:w="3898"/>
        <w:gridCol w:w="1232"/>
        <w:gridCol w:w="1232"/>
        <w:gridCol w:w="1232"/>
        <w:gridCol w:w="1232"/>
        <w:gridCol w:w="1232"/>
      </w:tblGrid>
      <w:tr w:rsidR="00212E5E" w:rsidRPr="00767BC6" w:rsidTr="00416A3A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BC6">
              <w:rPr>
                <w:b/>
                <w:bCs/>
                <w:color w:val="000000"/>
                <w:sz w:val="24"/>
                <w:szCs w:val="24"/>
              </w:rPr>
              <w:t>2021 год (прогноз)</w:t>
            </w:r>
          </w:p>
        </w:tc>
      </w:tr>
      <w:tr w:rsidR="00212E5E" w:rsidRPr="00767BC6" w:rsidTr="00416A3A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   </w:t>
            </w:r>
            <w:r w:rsidR="00156A1F" w:rsidRPr="00767BC6">
              <w:rPr>
                <w:sz w:val="24"/>
                <w:szCs w:val="24"/>
              </w:rPr>
              <w:t>735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730</w:t>
            </w:r>
          </w:p>
        </w:tc>
      </w:tr>
      <w:tr w:rsidR="00212E5E" w:rsidRPr="00767BC6" w:rsidTr="00416A3A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 </w:t>
            </w:r>
          </w:p>
          <w:p w:rsidR="00212E5E" w:rsidRPr="00767BC6" w:rsidRDefault="00212E5E" w:rsidP="00767BC6">
            <w:pPr>
              <w:ind w:firstLine="0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 xml:space="preserve">   </w:t>
            </w:r>
            <w:r w:rsidR="00156A1F" w:rsidRPr="00767BC6">
              <w:rPr>
                <w:sz w:val="24"/>
                <w:szCs w:val="24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125</w:t>
            </w:r>
          </w:p>
        </w:tc>
      </w:tr>
      <w:tr w:rsidR="00212E5E" w:rsidRPr="00767BC6" w:rsidTr="00416A3A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7BC6">
              <w:rPr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</w:t>
            </w:r>
            <w:r w:rsidR="00156A1F" w:rsidRPr="00767BC6">
              <w:rPr>
                <w:sz w:val="24"/>
                <w:szCs w:val="24"/>
              </w:rPr>
              <w:t>50,7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</w:t>
            </w:r>
            <w:r w:rsidR="00156A1F" w:rsidRPr="00767BC6">
              <w:rPr>
                <w:sz w:val="24"/>
                <w:szCs w:val="24"/>
              </w:rPr>
              <w:t>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160,8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E" w:rsidRPr="00767BC6" w:rsidRDefault="00212E5E" w:rsidP="00767B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12E5E" w:rsidRPr="00767BC6" w:rsidRDefault="00156A1F" w:rsidP="00767BC6">
            <w:pPr>
              <w:ind w:firstLine="0"/>
              <w:jc w:val="center"/>
              <w:rPr>
                <w:sz w:val="24"/>
                <w:szCs w:val="24"/>
              </w:rPr>
            </w:pPr>
            <w:r w:rsidRPr="00767BC6">
              <w:rPr>
                <w:sz w:val="24"/>
                <w:szCs w:val="24"/>
              </w:rPr>
              <w:t>171,2</w:t>
            </w:r>
          </w:p>
        </w:tc>
      </w:tr>
    </w:tbl>
    <w:p w:rsidR="00212E5E" w:rsidRPr="00767BC6" w:rsidRDefault="00212E5E" w:rsidP="00767BC6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212E5E" w:rsidRPr="00767BC6" w:rsidRDefault="00212E5E" w:rsidP="00767BC6">
      <w:pPr>
        <w:pStyle w:val="ConsPlusNormal"/>
        <w:widowControl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12E5E" w:rsidRPr="00767BC6" w:rsidRDefault="00212E5E" w:rsidP="00767BC6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212E5E" w:rsidRPr="00767BC6" w:rsidRDefault="00212E5E" w:rsidP="00767BC6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12E5E" w:rsidRPr="00767BC6" w:rsidRDefault="00212E5E" w:rsidP="00767BC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lastRenderedPageBreak/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767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7BC6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767BC6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212E5E" w:rsidRPr="00767BC6" w:rsidRDefault="00212E5E" w:rsidP="00767BC6">
      <w:pPr>
        <w:ind w:firstLine="708"/>
        <w:rPr>
          <w:sz w:val="24"/>
          <w:szCs w:val="24"/>
        </w:rPr>
      </w:pPr>
      <w:r w:rsidRPr="00767BC6">
        <w:rPr>
          <w:b/>
          <w:sz w:val="24"/>
          <w:szCs w:val="24"/>
        </w:rPr>
        <w:t>5.1.</w:t>
      </w:r>
      <w:r w:rsidRPr="00767BC6">
        <w:rPr>
          <w:sz w:val="24"/>
          <w:szCs w:val="24"/>
        </w:rPr>
        <w:t xml:space="preserve"> 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5.2 Мероприятия по развитию сети дорог поселения.</w:t>
      </w:r>
    </w:p>
    <w:p w:rsidR="00212E5E" w:rsidRPr="00767BC6" w:rsidRDefault="00212E5E" w:rsidP="00767B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BC6">
        <w:rPr>
          <w:rFonts w:ascii="Times New Roman" w:hAnsi="Times New Roman" w:cs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212E5E" w:rsidRPr="00767BC6" w:rsidRDefault="00212E5E" w:rsidP="00767BC6">
      <w:pPr>
        <w:jc w:val="center"/>
        <w:rPr>
          <w:b/>
          <w:i/>
          <w:sz w:val="24"/>
          <w:szCs w:val="24"/>
        </w:rPr>
      </w:pPr>
      <w:r w:rsidRPr="00767BC6">
        <w:rPr>
          <w:b/>
          <w:i/>
          <w:sz w:val="24"/>
          <w:szCs w:val="24"/>
        </w:rPr>
        <w:t>ПЕРЕЧЕНЬ</w:t>
      </w:r>
    </w:p>
    <w:p w:rsidR="00212E5E" w:rsidRPr="00767BC6" w:rsidRDefault="00212E5E" w:rsidP="00767BC6">
      <w:pPr>
        <w:jc w:val="center"/>
        <w:rPr>
          <w:b/>
          <w:i/>
          <w:sz w:val="24"/>
          <w:szCs w:val="24"/>
        </w:rPr>
      </w:pPr>
      <w:r w:rsidRPr="00767BC6">
        <w:rPr>
          <w:b/>
          <w:i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сельского поселения «Мутница» на 2018 – 2028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00"/>
        <w:gridCol w:w="1700"/>
        <w:gridCol w:w="1416"/>
        <w:gridCol w:w="2409"/>
      </w:tblGrid>
      <w:tr w:rsidR="00212E5E" w:rsidRPr="00767BC6" w:rsidTr="00416A3A">
        <w:trPr>
          <w:trHeight w:val="480"/>
        </w:trPr>
        <w:tc>
          <w:tcPr>
            <w:tcW w:w="53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67BC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 </w:t>
            </w:r>
          </w:p>
        </w:tc>
        <w:tc>
          <w:tcPr>
            <w:tcW w:w="17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767BC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767BC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416" w:type="dxa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40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12E5E" w:rsidRPr="00767BC6" w:rsidTr="00416A3A">
        <w:tc>
          <w:tcPr>
            <w:tcW w:w="53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 xml:space="preserve">Ямочный ремонт дорожного полотна   улиц </w:t>
            </w:r>
            <w:r w:rsidR="00156A1F" w:rsidRPr="00767BC6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Мутница</w:t>
            </w:r>
            <w:r w:rsidR="00156A1F" w:rsidRPr="00767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212E5E" w:rsidRPr="00767BC6" w:rsidRDefault="00767BC6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212E5E" w:rsidRPr="00767BC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416" w:type="dxa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40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«Мутница»</w:t>
            </w:r>
          </w:p>
        </w:tc>
      </w:tr>
      <w:tr w:rsidR="00212E5E" w:rsidRPr="00767BC6" w:rsidTr="00416A3A">
        <w:tc>
          <w:tcPr>
            <w:tcW w:w="53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Обкашивание обочин дорог</w:t>
            </w:r>
          </w:p>
        </w:tc>
        <w:tc>
          <w:tcPr>
            <w:tcW w:w="17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6" w:type="dxa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40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«Мутница»</w:t>
            </w:r>
          </w:p>
        </w:tc>
      </w:tr>
      <w:tr w:rsidR="00212E5E" w:rsidRPr="00767BC6" w:rsidTr="00416A3A">
        <w:tc>
          <w:tcPr>
            <w:tcW w:w="53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Очистка дорог в зимнее время</w:t>
            </w:r>
          </w:p>
        </w:tc>
        <w:tc>
          <w:tcPr>
            <w:tcW w:w="1700" w:type="dxa"/>
            <w:shd w:val="clear" w:color="auto" w:fill="auto"/>
          </w:tcPr>
          <w:p w:rsidR="00212E5E" w:rsidRPr="00767BC6" w:rsidRDefault="00156A1F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2E5E" w:rsidRPr="00767BC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6" w:type="dxa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240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«Мутница»</w:t>
            </w:r>
          </w:p>
        </w:tc>
      </w:tr>
      <w:tr w:rsidR="00212E5E" w:rsidRPr="00767BC6" w:rsidTr="00416A3A">
        <w:tc>
          <w:tcPr>
            <w:tcW w:w="53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shd w:val="clear" w:color="auto" w:fill="auto"/>
          </w:tcPr>
          <w:p w:rsidR="00212E5E" w:rsidRPr="00767BC6" w:rsidRDefault="00767BC6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BC6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  <w:r w:rsidR="00212E5E" w:rsidRPr="00767BC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6" w:type="dxa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2E5E" w:rsidRPr="00767BC6" w:rsidRDefault="00212E5E" w:rsidP="0076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lastRenderedPageBreak/>
        <w:t>6. Предложения по инвестиционным преобразованиям,</w:t>
      </w: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212E5E" w:rsidRPr="00767BC6" w:rsidRDefault="00212E5E" w:rsidP="00767B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C6">
        <w:rPr>
          <w:rFonts w:ascii="Times New Roman" w:hAnsi="Times New Roman" w:cs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212E5E" w:rsidRPr="00767BC6" w:rsidRDefault="00212E5E" w:rsidP="00767BC6">
      <w:pPr>
        <w:pStyle w:val="a8"/>
        <w:ind w:left="-142" w:firstLine="426"/>
        <w:rPr>
          <w:sz w:val="24"/>
          <w:szCs w:val="24"/>
        </w:rPr>
      </w:pPr>
      <w:r w:rsidRPr="00767BC6">
        <w:rPr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</w:t>
      </w:r>
    </w:p>
    <w:p w:rsidR="00212E5E" w:rsidRPr="00767BC6" w:rsidRDefault="00212E5E" w:rsidP="00767BC6">
      <w:pPr>
        <w:rPr>
          <w:sz w:val="24"/>
          <w:szCs w:val="24"/>
        </w:rPr>
      </w:pPr>
    </w:p>
    <w:p w:rsidR="00212E5E" w:rsidRPr="00767BC6" w:rsidRDefault="00212E5E" w:rsidP="00767BC6">
      <w:pPr>
        <w:ind w:firstLine="0"/>
        <w:jc w:val="center"/>
        <w:rPr>
          <w:b/>
          <w:sz w:val="24"/>
          <w:szCs w:val="24"/>
        </w:rPr>
      </w:pPr>
    </w:p>
    <w:sectPr w:rsidR="00212E5E" w:rsidRPr="00767BC6" w:rsidSect="004628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F6" w:rsidRDefault="001710F6" w:rsidP="00293649">
      <w:r>
        <w:separator/>
      </w:r>
    </w:p>
  </w:endnote>
  <w:endnote w:type="continuationSeparator" w:id="0">
    <w:p w:rsidR="001710F6" w:rsidRDefault="001710F6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F6" w:rsidRDefault="001710F6" w:rsidP="00293649">
      <w:r>
        <w:separator/>
      </w:r>
    </w:p>
  </w:footnote>
  <w:footnote w:type="continuationSeparator" w:id="0">
    <w:p w:rsidR="001710F6" w:rsidRDefault="001710F6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36A202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 w15:restartNumberingAfterBreak="0">
    <w:nsid w:val="75CF4C17"/>
    <w:multiLevelType w:val="multilevel"/>
    <w:tmpl w:val="8AD45F4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6"/>
  </w:num>
  <w:num w:numId="5">
    <w:abstractNumId w:val="17"/>
  </w:num>
  <w:num w:numId="6">
    <w:abstractNumId w:val="11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16"/>
  </w:num>
  <w:num w:numId="12">
    <w:abstractNumId w:val="9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5"/>
  </w:num>
  <w:num w:numId="18">
    <w:abstractNumId w:val="8"/>
  </w:num>
  <w:num w:numId="19">
    <w:abstractNumId w:val="19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A4"/>
    <w:rsid w:val="000037B5"/>
    <w:rsid w:val="00003C53"/>
    <w:rsid w:val="00020290"/>
    <w:rsid w:val="000227E0"/>
    <w:rsid w:val="000231C2"/>
    <w:rsid w:val="000378F6"/>
    <w:rsid w:val="000656B1"/>
    <w:rsid w:val="0007105D"/>
    <w:rsid w:val="00082DDC"/>
    <w:rsid w:val="000939CB"/>
    <w:rsid w:val="000942AB"/>
    <w:rsid w:val="000C5AB1"/>
    <w:rsid w:val="000C73F7"/>
    <w:rsid w:val="000D68E7"/>
    <w:rsid w:val="000E3D3B"/>
    <w:rsid w:val="0011368D"/>
    <w:rsid w:val="0012391F"/>
    <w:rsid w:val="00130CED"/>
    <w:rsid w:val="00131840"/>
    <w:rsid w:val="00132744"/>
    <w:rsid w:val="001368DC"/>
    <w:rsid w:val="0014182B"/>
    <w:rsid w:val="00156A1F"/>
    <w:rsid w:val="00166B30"/>
    <w:rsid w:val="001710F6"/>
    <w:rsid w:val="0017559C"/>
    <w:rsid w:val="0018317A"/>
    <w:rsid w:val="001870F6"/>
    <w:rsid w:val="00187384"/>
    <w:rsid w:val="00191F54"/>
    <w:rsid w:val="00192439"/>
    <w:rsid w:val="0019798B"/>
    <w:rsid w:val="001B6433"/>
    <w:rsid w:val="001C2DDE"/>
    <w:rsid w:val="001D352C"/>
    <w:rsid w:val="001D499C"/>
    <w:rsid w:val="001E1CE4"/>
    <w:rsid w:val="001E2A6E"/>
    <w:rsid w:val="001E3CC7"/>
    <w:rsid w:val="001F0D73"/>
    <w:rsid w:val="001F5D31"/>
    <w:rsid w:val="00212E5E"/>
    <w:rsid w:val="00240C33"/>
    <w:rsid w:val="00293649"/>
    <w:rsid w:val="002A33BB"/>
    <w:rsid w:val="002D12E4"/>
    <w:rsid w:val="002D41FC"/>
    <w:rsid w:val="002E4198"/>
    <w:rsid w:val="00301063"/>
    <w:rsid w:val="00305AE0"/>
    <w:rsid w:val="00317F88"/>
    <w:rsid w:val="00324322"/>
    <w:rsid w:val="003250FC"/>
    <w:rsid w:val="00361F56"/>
    <w:rsid w:val="00383175"/>
    <w:rsid w:val="00395C15"/>
    <w:rsid w:val="003C5322"/>
    <w:rsid w:val="003D5A16"/>
    <w:rsid w:val="003D6F41"/>
    <w:rsid w:val="003D7357"/>
    <w:rsid w:val="003E2305"/>
    <w:rsid w:val="00416A3A"/>
    <w:rsid w:val="00416AD9"/>
    <w:rsid w:val="00424730"/>
    <w:rsid w:val="004316FB"/>
    <w:rsid w:val="0046288A"/>
    <w:rsid w:val="004676B4"/>
    <w:rsid w:val="00476ED6"/>
    <w:rsid w:val="004943DF"/>
    <w:rsid w:val="004A07DB"/>
    <w:rsid w:val="004A14DF"/>
    <w:rsid w:val="004D3F49"/>
    <w:rsid w:val="004F49C1"/>
    <w:rsid w:val="0052607B"/>
    <w:rsid w:val="0053355E"/>
    <w:rsid w:val="00562FC8"/>
    <w:rsid w:val="00565D74"/>
    <w:rsid w:val="005823F2"/>
    <w:rsid w:val="00586389"/>
    <w:rsid w:val="005A57DF"/>
    <w:rsid w:val="005B5DF1"/>
    <w:rsid w:val="005C0232"/>
    <w:rsid w:val="005D02F2"/>
    <w:rsid w:val="005D222E"/>
    <w:rsid w:val="005D3118"/>
    <w:rsid w:val="005E2E7D"/>
    <w:rsid w:val="005F68E6"/>
    <w:rsid w:val="006023C6"/>
    <w:rsid w:val="0061624D"/>
    <w:rsid w:val="00632065"/>
    <w:rsid w:val="00653926"/>
    <w:rsid w:val="00654BAA"/>
    <w:rsid w:val="00663278"/>
    <w:rsid w:val="006705FE"/>
    <w:rsid w:val="00677A2F"/>
    <w:rsid w:val="00680890"/>
    <w:rsid w:val="006812D6"/>
    <w:rsid w:val="00685164"/>
    <w:rsid w:val="0069641E"/>
    <w:rsid w:val="006B323E"/>
    <w:rsid w:val="006B5AB0"/>
    <w:rsid w:val="006B6324"/>
    <w:rsid w:val="006D5C29"/>
    <w:rsid w:val="006F0E76"/>
    <w:rsid w:val="007275AC"/>
    <w:rsid w:val="00732450"/>
    <w:rsid w:val="007429D4"/>
    <w:rsid w:val="00760431"/>
    <w:rsid w:val="007608E7"/>
    <w:rsid w:val="00767BC6"/>
    <w:rsid w:val="00775F24"/>
    <w:rsid w:val="00782527"/>
    <w:rsid w:val="007848A6"/>
    <w:rsid w:val="007A3E3A"/>
    <w:rsid w:val="007B2BD8"/>
    <w:rsid w:val="007B55BC"/>
    <w:rsid w:val="007B6454"/>
    <w:rsid w:val="007F2203"/>
    <w:rsid w:val="007F52EA"/>
    <w:rsid w:val="007F7B03"/>
    <w:rsid w:val="0080143E"/>
    <w:rsid w:val="00804848"/>
    <w:rsid w:val="008162E4"/>
    <w:rsid w:val="0082481C"/>
    <w:rsid w:val="0083417B"/>
    <w:rsid w:val="00857D85"/>
    <w:rsid w:val="00860A42"/>
    <w:rsid w:val="00865AB8"/>
    <w:rsid w:val="00872F4C"/>
    <w:rsid w:val="0087700F"/>
    <w:rsid w:val="0088435B"/>
    <w:rsid w:val="00887E8C"/>
    <w:rsid w:val="008A0734"/>
    <w:rsid w:val="008A62BE"/>
    <w:rsid w:val="008B4D51"/>
    <w:rsid w:val="008D17EA"/>
    <w:rsid w:val="00902ABD"/>
    <w:rsid w:val="009138CD"/>
    <w:rsid w:val="0092596C"/>
    <w:rsid w:val="00934ED3"/>
    <w:rsid w:val="00937530"/>
    <w:rsid w:val="0094208E"/>
    <w:rsid w:val="009433A4"/>
    <w:rsid w:val="00944B2F"/>
    <w:rsid w:val="00975F21"/>
    <w:rsid w:val="00995B7B"/>
    <w:rsid w:val="009A1D15"/>
    <w:rsid w:val="009A39ED"/>
    <w:rsid w:val="009A48F2"/>
    <w:rsid w:val="009C2131"/>
    <w:rsid w:val="009D619C"/>
    <w:rsid w:val="009E55F7"/>
    <w:rsid w:val="009F5506"/>
    <w:rsid w:val="009F6D4B"/>
    <w:rsid w:val="00A00876"/>
    <w:rsid w:val="00A026B2"/>
    <w:rsid w:val="00A1446C"/>
    <w:rsid w:val="00A169BE"/>
    <w:rsid w:val="00A30E50"/>
    <w:rsid w:val="00A37A31"/>
    <w:rsid w:val="00A63FA5"/>
    <w:rsid w:val="00A70C8E"/>
    <w:rsid w:val="00AA4751"/>
    <w:rsid w:val="00AA5329"/>
    <w:rsid w:val="00AA64A7"/>
    <w:rsid w:val="00AB7CAF"/>
    <w:rsid w:val="00AC3190"/>
    <w:rsid w:val="00AD475E"/>
    <w:rsid w:val="00AD4C73"/>
    <w:rsid w:val="00AD64F5"/>
    <w:rsid w:val="00AE5B0D"/>
    <w:rsid w:val="00AF0A65"/>
    <w:rsid w:val="00B02B70"/>
    <w:rsid w:val="00B10EE7"/>
    <w:rsid w:val="00B3051C"/>
    <w:rsid w:val="00B309EF"/>
    <w:rsid w:val="00B52E1B"/>
    <w:rsid w:val="00B57AD7"/>
    <w:rsid w:val="00B656CF"/>
    <w:rsid w:val="00B7556A"/>
    <w:rsid w:val="00B8560D"/>
    <w:rsid w:val="00B8675A"/>
    <w:rsid w:val="00B91BCE"/>
    <w:rsid w:val="00BA197C"/>
    <w:rsid w:val="00BB2EB2"/>
    <w:rsid w:val="00BD7A61"/>
    <w:rsid w:val="00BE42DF"/>
    <w:rsid w:val="00BE53C1"/>
    <w:rsid w:val="00C2166A"/>
    <w:rsid w:val="00C4340F"/>
    <w:rsid w:val="00C44D50"/>
    <w:rsid w:val="00C52005"/>
    <w:rsid w:val="00C55ECA"/>
    <w:rsid w:val="00C7727A"/>
    <w:rsid w:val="00C82C70"/>
    <w:rsid w:val="00C82F1A"/>
    <w:rsid w:val="00C84D2E"/>
    <w:rsid w:val="00CA76B8"/>
    <w:rsid w:val="00CB3F06"/>
    <w:rsid w:val="00D02406"/>
    <w:rsid w:val="00D074FD"/>
    <w:rsid w:val="00D15F23"/>
    <w:rsid w:val="00D31D79"/>
    <w:rsid w:val="00D32EDA"/>
    <w:rsid w:val="00D3311C"/>
    <w:rsid w:val="00D36CB3"/>
    <w:rsid w:val="00D40F62"/>
    <w:rsid w:val="00D66D0E"/>
    <w:rsid w:val="00D74161"/>
    <w:rsid w:val="00D85F65"/>
    <w:rsid w:val="00D91CC1"/>
    <w:rsid w:val="00DA3464"/>
    <w:rsid w:val="00DB0DB8"/>
    <w:rsid w:val="00DB1B07"/>
    <w:rsid w:val="00DB6233"/>
    <w:rsid w:val="00DD4318"/>
    <w:rsid w:val="00DE6A38"/>
    <w:rsid w:val="00DF394D"/>
    <w:rsid w:val="00DF7A71"/>
    <w:rsid w:val="00E00704"/>
    <w:rsid w:val="00E028B6"/>
    <w:rsid w:val="00E10850"/>
    <w:rsid w:val="00E21820"/>
    <w:rsid w:val="00E21D35"/>
    <w:rsid w:val="00E22006"/>
    <w:rsid w:val="00E22D25"/>
    <w:rsid w:val="00E44312"/>
    <w:rsid w:val="00E64F1F"/>
    <w:rsid w:val="00E71F38"/>
    <w:rsid w:val="00E81A9F"/>
    <w:rsid w:val="00E85BF5"/>
    <w:rsid w:val="00E90D6E"/>
    <w:rsid w:val="00EA0D21"/>
    <w:rsid w:val="00EB73FB"/>
    <w:rsid w:val="00EC6464"/>
    <w:rsid w:val="00EE0311"/>
    <w:rsid w:val="00EE731C"/>
    <w:rsid w:val="00EF5E1C"/>
    <w:rsid w:val="00EF7CDD"/>
    <w:rsid w:val="00EF7CF5"/>
    <w:rsid w:val="00F12B70"/>
    <w:rsid w:val="00F210AA"/>
    <w:rsid w:val="00F418F6"/>
    <w:rsid w:val="00F444A2"/>
    <w:rsid w:val="00F64AF0"/>
    <w:rsid w:val="00F815E5"/>
    <w:rsid w:val="00F86035"/>
    <w:rsid w:val="00F9132D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D54401-DC79-41E2-BAA7-23C9BEB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212E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026B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026B2"/>
    <w:rPr>
      <w:rFonts w:ascii="Tahoma" w:hAnsi="Tahoma" w:cs="Tahoma"/>
      <w:sz w:val="16"/>
      <w:szCs w:val="16"/>
    </w:rPr>
  </w:style>
  <w:style w:type="character" w:styleId="a6">
    <w:name w:val="Hyperlink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">
    <w:name w:val="Знак Знак Знак Знак Знак Знак Знак1 Знак Знак Знак"/>
    <w:basedOn w:val="a"/>
    <w:rsid w:val="00395C15"/>
    <w:pPr>
      <w:numPr>
        <w:ilvl w:val="1"/>
        <w:numId w:val="8"/>
      </w:numPr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uiPriority w:val="99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870F6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99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  <w:lang w:val="x-none" w:eastAsia="x-none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rsid w:val="00E21D35"/>
    <w:rPr>
      <w:rFonts w:eastAsia="SimSun"/>
      <w:sz w:val="16"/>
      <w:szCs w:val="16"/>
      <w:lang w:val="x-none" w:eastAsia="x-none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212E5E"/>
    <w:pPr>
      <w:suppressAutoHyphens/>
      <w:spacing w:after="120" w:line="480" w:lineRule="auto"/>
      <w:ind w:left="283" w:firstLine="0"/>
      <w:jc w:val="left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3">
    <w:name w:val="footer"/>
    <w:basedOn w:val="a"/>
    <w:link w:val="11"/>
    <w:rsid w:val="00212E5E"/>
    <w:pPr>
      <w:suppressLineNumbers/>
      <w:tabs>
        <w:tab w:val="center" w:pos="4677"/>
        <w:tab w:val="right" w:pos="9355"/>
      </w:tabs>
      <w:suppressAutoHyphens/>
      <w:spacing w:line="100" w:lineRule="atLeast"/>
      <w:ind w:firstLine="0"/>
      <w:jc w:val="lef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rsid w:val="00212E5E"/>
  </w:style>
  <w:style w:type="character" w:customStyle="1" w:styleId="11">
    <w:name w:val="Нижний колонтитул Знак1"/>
    <w:basedOn w:val="a0"/>
    <w:link w:val="af3"/>
    <w:rsid w:val="00212E5E"/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212E5E"/>
    <w:pPr>
      <w:keepNext w:val="0"/>
      <w:spacing w:before="0" w:after="120"/>
      <w:ind w:left="709" w:firstLine="0"/>
      <w:jc w:val="center"/>
    </w:pPr>
    <w:rPr>
      <w:rFonts w:ascii="Times New Roman" w:hAnsi="Times New Roman"/>
      <w:b w:val="0"/>
      <w:bCs w:val="0"/>
      <w:i w:val="0"/>
      <w:iCs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212E5E"/>
    <w:rPr>
      <w:sz w:val="24"/>
      <w:szCs w:val="24"/>
    </w:rPr>
  </w:style>
  <w:style w:type="paragraph" w:customStyle="1" w:styleId="af5">
    <w:name w:val="основной текст"/>
    <w:basedOn w:val="a"/>
    <w:rsid w:val="00212E5E"/>
    <w:pPr>
      <w:spacing w:after="120"/>
      <w:ind w:firstLine="851"/>
    </w:pPr>
    <w:rPr>
      <w:rFonts w:ascii="Arial" w:hAnsi="Arial"/>
      <w:sz w:val="28"/>
    </w:rPr>
  </w:style>
  <w:style w:type="paragraph" w:customStyle="1" w:styleId="Default">
    <w:name w:val="Default"/>
    <w:rsid w:val="00212E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4">
    <w:name w:val="Стиль4"/>
    <w:basedOn w:val="a"/>
    <w:qFormat/>
    <w:rsid w:val="00212E5E"/>
    <w:pPr>
      <w:suppressAutoHyphens/>
      <w:ind w:right="-73" w:firstLine="0"/>
      <w:jc w:val="center"/>
    </w:pPr>
    <w:rPr>
      <w:rFonts w:eastAsia="Calibri"/>
      <w:b/>
    </w:rPr>
  </w:style>
  <w:style w:type="character" w:customStyle="1" w:styleId="20">
    <w:name w:val="Заголовок 2 Знак"/>
    <w:basedOn w:val="a0"/>
    <w:link w:val="2"/>
    <w:semiHidden/>
    <w:rsid w:val="00212E5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2</cp:revision>
  <cp:lastPrinted>2017-10-25T11:15:00Z</cp:lastPrinted>
  <dcterms:created xsi:type="dcterms:W3CDTF">2023-04-11T05:55:00Z</dcterms:created>
  <dcterms:modified xsi:type="dcterms:W3CDTF">2023-04-11T05:55:00Z</dcterms:modified>
</cp:coreProperties>
</file>